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B6285" w:rsidRPr="008E7FF6" w:rsidTr="008E7FF6">
        <w:tc>
          <w:tcPr>
            <w:tcW w:w="4785" w:type="dxa"/>
          </w:tcPr>
          <w:p w:rsidR="003B6285" w:rsidRDefault="003B6285" w:rsidP="00C9400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B6285" w:rsidRDefault="003B6285" w:rsidP="008E7FF6">
            <w:pPr>
              <w:ind w:left="169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94002" w:rsidRDefault="00C94002" w:rsidP="00C94002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94002" w:rsidRPr="0081361D" w:rsidRDefault="00C94002" w:rsidP="00C94002">
      <w:pPr>
        <w:ind w:left="5664"/>
        <w:rPr>
          <w:sz w:val="28"/>
          <w:szCs w:val="28"/>
        </w:rPr>
      </w:pPr>
      <w:r w:rsidRPr="0081361D">
        <w:rPr>
          <w:sz w:val="28"/>
          <w:szCs w:val="28"/>
        </w:rPr>
        <w:t>к ежегодному отчету о деятельности АО «</w:t>
      </w:r>
      <w:proofErr w:type="spellStart"/>
      <w:r w:rsidRPr="0081361D">
        <w:rPr>
          <w:sz w:val="28"/>
          <w:szCs w:val="28"/>
        </w:rPr>
        <w:t>Шубарколь</w:t>
      </w:r>
      <w:proofErr w:type="spellEnd"/>
      <w:r w:rsidRPr="0081361D">
        <w:rPr>
          <w:sz w:val="28"/>
          <w:szCs w:val="28"/>
        </w:rPr>
        <w:t xml:space="preserve"> </w:t>
      </w:r>
      <w:proofErr w:type="spellStart"/>
      <w:r w:rsidRPr="0081361D">
        <w:rPr>
          <w:sz w:val="28"/>
          <w:szCs w:val="28"/>
        </w:rPr>
        <w:t>комир</w:t>
      </w:r>
      <w:proofErr w:type="spellEnd"/>
      <w:r w:rsidRPr="0081361D">
        <w:rPr>
          <w:sz w:val="28"/>
          <w:szCs w:val="28"/>
        </w:rPr>
        <w:t xml:space="preserve">» по предоставлению регулируемых услуг перед потребителями и иными заинтересованными лицами </w:t>
      </w:r>
    </w:p>
    <w:p w:rsidR="00C94002" w:rsidRPr="0081361D" w:rsidRDefault="00C94002" w:rsidP="00C94002">
      <w:pPr>
        <w:ind w:left="4956" w:firstLine="708"/>
        <w:rPr>
          <w:sz w:val="28"/>
          <w:szCs w:val="28"/>
        </w:rPr>
      </w:pPr>
      <w:r w:rsidRPr="0081361D">
        <w:rPr>
          <w:sz w:val="28"/>
          <w:szCs w:val="28"/>
        </w:rPr>
        <w:t>по итогам 201</w:t>
      </w:r>
      <w:r>
        <w:rPr>
          <w:sz w:val="28"/>
          <w:szCs w:val="28"/>
        </w:rPr>
        <w:t>5</w:t>
      </w:r>
      <w:r w:rsidRPr="0081361D">
        <w:rPr>
          <w:sz w:val="28"/>
          <w:szCs w:val="28"/>
        </w:rPr>
        <w:t xml:space="preserve"> года</w:t>
      </w:r>
    </w:p>
    <w:p w:rsidR="00533262" w:rsidRPr="00522800" w:rsidRDefault="00533262" w:rsidP="0057071D">
      <w:pPr>
        <w:ind w:firstLine="360"/>
        <w:jc w:val="both"/>
        <w:rPr>
          <w:b/>
          <w:sz w:val="28"/>
          <w:szCs w:val="28"/>
        </w:rPr>
      </w:pPr>
    </w:p>
    <w:p w:rsidR="00533262" w:rsidRPr="00522800" w:rsidRDefault="00522800" w:rsidP="0022678D">
      <w:pP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533262" w:rsidRPr="00522800">
        <w:rPr>
          <w:b/>
          <w:sz w:val="28"/>
          <w:szCs w:val="28"/>
        </w:rPr>
        <w:t>.</w:t>
      </w:r>
      <w:r w:rsidR="0057071D" w:rsidRPr="00522800">
        <w:rPr>
          <w:b/>
          <w:sz w:val="28"/>
          <w:szCs w:val="28"/>
        </w:rPr>
        <w:t xml:space="preserve"> </w:t>
      </w:r>
      <w:r w:rsidR="00533262" w:rsidRPr="00522800">
        <w:rPr>
          <w:b/>
          <w:sz w:val="28"/>
          <w:szCs w:val="28"/>
        </w:rPr>
        <w:t>Информация о выполнении инвестиционных программ и инвестиционных проектов.</w:t>
      </w:r>
      <w:proofErr w:type="gramEnd"/>
    </w:p>
    <w:p w:rsidR="00403035" w:rsidRDefault="00403035" w:rsidP="00403035">
      <w:pPr>
        <w:ind w:firstLine="360"/>
        <w:rPr>
          <w:sz w:val="28"/>
          <w:szCs w:val="28"/>
        </w:rPr>
      </w:pPr>
    </w:p>
    <w:p w:rsidR="00533262" w:rsidRPr="00522800" w:rsidRDefault="006043BF" w:rsidP="00490703">
      <w:pPr>
        <w:ind w:firstLine="708"/>
        <w:jc w:val="both"/>
        <w:rPr>
          <w:sz w:val="28"/>
          <w:szCs w:val="28"/>
        </w:rPr>
      </w:pPr>
      <w:r w:rsidRPr="006043BF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6043BF">
        <w:rPr>
          <w:sz w:val="28"/>
          <w:szCs w:val="28"/>
        </w:rPr>
        <w:t xml:space="preserve"> г</w:t>
      </w:r>
      <w:r w:rsidR="003E7BB2">
        <w:rPr>
          <w:sz w:val="28"/>
          <w:szCs w:val="28"/>
        </w:rPr>
        <w:t xml:space="preserve">оду </w:t>
      </w:r>
      <w:r w:rsidRPr="006043BF">
        <w:rPr>
          <w:sz w:val="28"/>
          <w:szCs w:val="28"/>
        </w:rPr>
        <w:t>инвестиционные программы и инвестиционные проекты АО «</w:t>
      </w:r>
      <w:proofErr w:type="spellStart"/>
      <w:r w:rsidRPr="006043BF">
        <w:rPr>
          <w:sz w:val="28"/>
          <w:szCs w:val="28"/>
        </w:rPr>
        <w:t>Шубарколь</w:t>
      </w:r>
      <w:proofErr w:type="spellEnd"/>
      <w:r w:rsidRPr="006043BF">
        <w:rPr>
          <w:sz w:val="28"/>
          <w:szCs w:val="28"/>
        </w:rPr>
        <w:t xml:space="preserve"> </w:t>
      </w:r>
      <w:proofErr w:type="spellStart"/>
      <w:r w:rsidRPr="006043BF">
        <w:rPr>
          <w:sz w:val="28"/>
          <w:szCs w:val="28"/>
        </w:rPr>
        <w:t>комир</w:t>
      </w:r>
      <w:proofErr w:type="spellEnd"/>
      <w:r w:rsidRPr="006043BF">
        <w:rPr>
          <w:sz w:val="28"/>
          <w:szCs w:val="28"/>
        </w:rPr>
        <w:t>» по регулируемым видам деятельности не утверждались.</w:t>
      </w:r>
    </w:p>
    <w:p w:rsidR="00DF4528" w:rsidRPr="00522800" w:rsidRDefault="00DF4528" w:rsidP="0022678D">
      <w:pPr>
        <w:ind w:firstLine="360"/>
        <w:jc w:val="both"/>
        <w:rPr>
          <w:b/>
          <w:sz w:val="28"/>
          <w:szCs w:val="28"/>
        </w:rPr>
      </w:pPr>
    </w:p>
    <w:p w:rsidR="00DF4528" w:rsidRPr="00522800" w:rsidRDefault="00DF4528" w:rsidP="0022678D">
      <w:pPr>
        <w:ind w:firstLine="360"/>
        <w:jc w:val="center"/>
        <w:rPr>
          <w:b/>
          <w:sz w:val="28"/>
          <w:szCs w:val="28"/>
        </w:rPr>
      </w:pPr>
      <w:r w:rsidRPr="00522800">
        <w:rPr>
          <w:b/>
          <w:sz w:val="28"/>
          <w:szCs w:val="28"/>
          <w:lang w:val="en-US"/>
        </w:rPr>
        <w:t>II</w:t>
      </w:r>
      <w:r w:rsidRPr="00522800">
        <w:rPr>
          <w:b/>
          <w:sz w:val="28"/>
          <w:szCs w:val="28"/>
        </w:rPr>
        <w:t xml:space="preserve">. Основные финансово-экономические показатели </w:t>
      </w:r>
      <w:r w:rsidR="00C7780A">
        <w:rPr>
          <w:b/>
          <w:sz w:val="28"/>
          <w:szCs w:val="28"/>
        </w:rPr>
        <w:t>деятельности АО «</w:t>
      </w:r>
      <w:proofErr w:type="spellStart"/>
      <w:r w:rsidR="00C7780A">
        <w:rPr>
          <w:b/>
          <w:sz w:val="28"/>
          <w:szCs w:val="28"/>
        </w:rPr>
        <w:t>Шубарколь</w:t>
      </w:r>
      <w:proofErr w:type="spellEnd"/>
      <w:r w:rsidR="00C7780A">
        <w:rPr>
          <w:b/>
          <w:sz w:val="28"/>
          <w:szCs w:val="28"/>
        </w:rPr>
        <w:t xml:space="preserve"> </w:t>
      </w:r>
      <w:proofErr w:type="spellStart"/>
      <w:r w:rsidR="00C7780A">
        <w:rPr>
          <w:b/>
          <w:sz w:val="28"/>
          <w:szCs w:val="28"/>
        </w:rPr>
        <w:t>комир</w:t>
      </w:r>
      <w:proofErr w:type="spellEnd"/>
      <w:r w:rsidR="00C949C9">
        <w:rPr>
          <w:b/>
          <w:sz w:val="28"/>
          <w:szCs w:val="28"/>
        </w:rPr>
        <w:t>» за 20</w:t>
      </w:r>
      <w:r w:rsidR="00DE1311">
        <w:rPr>
          <w:b/>
          <w:sz w:val="28"/>
          <w:szCs w:val="28"/>
        </w:rPr>
        <w:t>1</w:t>
      </w:r>
      <w:r w:rsidR="009436D0">
        <w:rPr>
          <w:b/>
          <w:sz w:val="28"/>
          <w:szCs w:val="28"/>
        </w:rPr>
        <w:t>5</w:t>
      </w:r>
      <w:r w:rsidR="007B5A0F">
        <w:rPr>
          <w:b/>
          <w:sz w:val="28"/>
          <w:szCs w:val="28"/>
        </w:rPr>
        <w:t xml:space="preserve"> год</w:t>
      </w:r>
    </w:p>
    <w:p w:rsidR="006D4EA1" w:rsidRDefault="006D4EA1" w:rsidP="0022678D">
      <w:pPr>
        <w:ind w:firstLine="360"/>
        <w:jc w:val="both"/>
        <w:rPr>
          <w:sz w:val="28"/>
          <w:szCs w:val="28"/>
        </w:rPr>
      </w:pPr>
    </w:p>
    <w:p w:rsidR="006D4EA1" w:rsidRPr="006D4EA1" w:rsidRDefault="006D4EA1" w:rsidP="00490703">
      <w:pPr>
        <w:ind w:firstLine="708"/>
        <w:jc w:val="both"/>
        <w:rPr>
          <w:sz w:val="28"/>
          <w:szCs w:val="28"/>
        </w:rPr>
      </w:pPr>
      <w:r w:rsidRPr="006D4EA1">
        <w:rPr>
          <w:sz w:val="28"/>
          <w:szCs w:val="28"/>
        </w:rPr>
        <w:t>АО «</w:t>
      </w:r>
      <w:proofErr w:type="spellStart"/>
      <w:r w:rsidRPr="006D4EA1">
        <w:rPr>
          <w:sz w:val="28"/>
          <w:szCs w:val="28"/>
        </w:rPr>
        <w:t>Шубарколь</w:t>
      </w:r>
      <w:proofErr w:type="spellEnd"/>
      <w:r w:rsidRPr="006D4EA1">
        <w:rPr>
          <w:sz w:val="28"/>
          <w:szCs w:val="28"/>
        </w:rPr>
        <w:t xml:space="preserve"> </w:t>
      </w:r>
      <w:proofErr w:type="spellStart"/>
      <w:r w:rsidRPr="006D4EA1">
        <w:rPr>
          <w:sz w:val="28"/>
          <w:szCs w:val="28"/>
        </w:rPr>
        <w:t>комир</w:t>
      </w:r>
      <w:proofErr w:type="spellEnd"/>
      <w:r w:rsidRPr="006D4EA1">
        <w:rPr>
          <w:sz w:val="28"/>
          <w:szCs w:val="28"/>
        </w:rPr>
        <w:t>» закончило 20</w:t>
      </w:r>
      <w:r w:rsidR="00DE1311">
        <w:rPr>
          <w:sz w:val="28"/>
          <w:szCs w:val="28"/>
        </w:rPr>
        <w:t>1</w:t>
      </w:r>
      <w:r w:rsidR="009436D0">
        <w:rPr>
          <w:sz w:val="28"/>
          <w:szCs w:val="28"/>
        </w:rPr>
        <w:t>5</w:t>
      </w:r>
      <w:r w:rsidRPr="006D4EA1">
        <w:rPr>
          <w:sz w:val="28"/>
          <w:szCs w:val="28"/>
        </w:rPr>
        <w:t xml:space="preserve"> год со следующими </w:t>
      </w:r>
      <w:r w:rsidR="000C5AB1">
        <w:rPr>
          <w:sz w:val="28"/>
          <w:szCs w:val="28"/>
        </w:rPr>
        <w:t>финансово</w:t>
      </w:r>
      <w:r w:rsidRPr="006D4EA1">
        <w:rPr>
          <w:sz w:val="28"/>
          <w:szCs w:val="28"/>
        </w:rPr>
        <w:t>-экономическими показателями</w:t>
      </w:r>
      <w:r w:rsidR="000C5AB1">
        <w:rPr>
          <w:sz w:val="28"/>
          <w:szCs w:val="28"/>
        </w:rPr>
        <w:t xml:space="preserve"> по регулируемым услугам</w:t>
      </w:r>
      <w:r w:rsidRPr="006D4EA1">
        <w:rPr>
          <w:sz w:val="28"/>
          <w:szCs w:val="28"/>
        </w:rPr>
        <w:t>.</w:t>
      </w:r>
    </w:p>
    <w:p w:rsidR="00660E7B" w:rsidRDefault="00660E7B" w:rsidP="000C5AB1">
      <w:pPr>
        <w:ind w:firstLine="360"/>
        <w:jc w:val="both"/>
        <w:rPr>
          <w:sz w:val="28"/>
          <w:szCs w:val="28"/>
        </w:rPr>
      </w:pPr>
    </w:p>
    <w:p w:rsidR="00660E7B" w:rsidRPr="00522800" w:rsidRDefault="00660E7B" w:rsidP="00660E7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Услуги подъездных путей</w:t>
      </w:r>
    </w:p>
    <w:p w:rsidR="00660E7B" w:rsidRDefault="00660E7B" w:rsidP="000C5AB1">
      <w:pPr>
        <w:ind w:firstLine="360"/>
        <w:jc w:val="both"/>
        <w:rPr>
          <w:sz w:val="28"/>
          <w:szCs w:val="28"/>
        </w:rPr>
      </w:pPr>
    </w:p>
    <w:p w:rsidR="000C5AB1" w:rsidRPr="000C5AB1" w:rsidRDefault="000C5AB1" w:rsidP="00490703">
      <w:pPr>
        <w:ind w:firstLine="708"/>
        <w:jc w:val="both"/>
        <w:rPr>
          <w:sz w:val="28"/>
          <w:szCs w:val="28"/>
        </w:rPr>
      </w:pPr>
      <w:r w:rsidRPr="000C5AB1">
        <w:rPr>
          <w:sz w:val="28"/>
          <w:szCs w:val="28"/>
        </w:rPr>
        <w:t>Доходы от реализации по услугам подъездных путей (предоставление подъездного пути для проезда подвижного состава)</w:t>
      </w:r>
      <w:r>
        <w:rPr>
          <w:sz w:val="28"/>
          <w:szCs w:val="28"/>
        </w:rPr>
        <w:t xml:space="preserve"> </w:t>
      </w:r>
      <w:r w:rsidRPr="000C5AB1">
        <w:rPr>
          <w:sz w:val="28"/>
          <w:szCs w:val="28"/>
        </w:rPr>
        <w:t>за 2015 год составили</w:t>
      </w:r>
      <w:r w:rsidR="00660E7B">
        <w:rPr>
          <w:sz w:val="28"/>
          <w:szCs w:val="28"/>
        </w:rPr>
        <w:t xml:space="preserve">      </w:t>
      </w:r>
      <w:r w:rsidRPr="000C5AB1">
        <w:rPr>
          <w:sz w:val="28"/>
          <w:szCs w:val="28"/>
        </w:rPr>
        <w:t xml:space="preserve"> 325 998,71 тыс.</w:t>
      </w:r>
      <w:r w:rsidR="00660E7B">
        <w:rPr>
          <w:sz w:val="28"/>
          <w:szCs w:val="28"/>
        </w:rPr>
        <w:t xml:space="preserve"> </w:t>
      </w:r>
      <w:r w:rsidRPr="000C5AB1">
        <w:rPr>
          <w:sz w:val="28"/>
          <w:szCs w:val="28"/>
        </w:rPr>
        <w:t xml:space="preserve">тенге  при  затратах 507 875,60 тыс. тенге. Таким образом, </w:t>
      </w:r>
      <w:r w:rsidR="00660E7B">
        <w:rPr>
          <w:sz w:val="28"/>
          <w:szCs w:val="28"/>
        </w:rPr>
        <w:t xml:space="preserve">нами получен </w:t>
      </w:r>
      <w:r w:rsidRPr="000C5AB1">
        <w:rPr>
          <w:sz w:val="28"/>
          <w:szCs w:val="28"/>
        </w:rPr>
        <w:t xml:space="preserve">убыток от оказания услуг подъездных путей за 2015 год </w:t>
      </w:r>
      <w:r w:rsidR="00660E7B">
        <w:rPr>
          <w:sz w:val="28"/>
          <w:szCs w:val="28"/>
        </w:rPr>
        <w:t xml:space="preserve">в размере     </w:t>
      </w:r>
      <w:r w:rsidRPr="000C5AB1">
        <w:rPr>
          <w:sz w:val="28"/>
          <w:szCs w:val="28"/>
        </w:rPr>
        <w:t xml:space="preserve"> 181 876,89 тыс.</w:t>
      </w:r>
      <w:r w:rsidR="00660E7B">
        <w:rPr>
          <w:sz w:val="28"/>
          <w:szCs w:val="28"/>
        </w:rPr>
        <w:t xml:space="preserve"> </w:t>
      </w:r>
      <w:r w:rsidRPr="000C5AB1">
        <w:rPr>
          <w:sz w:val="28"/>
          <w:szCs w:val="28"/>
        </w:rPr>
        <w:t xml:space="preserve">тенге.  </w:t>
      </w:r>
    </w:p>
    <w:p w:rsidR="006D4EA1" w:rsidRPr="00EC21A7" w:rsidRDefault="000C5AB1" w:rsidP="00490703">
      <w:pPr>
        <w:ind w:firstLine="708"/>
        <w:jc w:val="both"/>
        <w:rPr>
          <w:sz w:val="28"/>
          <w:szCs w:val="28"/>
        </w:rPr>
      </w:pPr>
      <w:r w:rsidRPr="000C5AB1">
        <w:rPr>
          <w:sz w:val="28"/>
          <w:szCs w:val="28"/>
        </w:rPr>
        <w:t xml:space="preserve">Фактические объемы услуг подъездных путей за 2015 год </w:t>
      </w:r>
      <w:r w:rsidR="00660E7B">
        <w:rPr>
          <w:sz w:val="28"/>
          <w:szCs w:val="28"/>
        </w:rPr>
        <w:t>составили</w:t>
      </w:r>
      <w:r w:rsidRPr="000C5AB1">
        <w:rPr>
          <w:sz w:val="28"/>
          <w:szCs w:val="28"/>
        </w:rPr>
        <w:t xml:space="preserve"> </w:t>
      </w:r>
      <w:r w:rsidR="0015772E">
        <w:rPr>
          <w:sz w:val="28"/>
          <w:szCs w:val="28"/>
        </w:rPr>
        <w:t xml:space="preserve">        </w:t>
      </w:r>
      <w:r w:rsidRPr="000C5AB1">
        <w:rPr>
          <w:sz w:val="28"/>
          <w:szCs w:val="28"/>
        </w:rPr>
        <w:t xml:space="preserve">11 854,50 тыс. </w:t>
      </w:r>
      <w:proofErr w:type="spellStart"/>
      <w:r w:rsidRPr="000C5AB1">
        <w:rPr>
          <w:sz w:val="28"/>
          <w:szCs w:val="28"/>
        </w:rPr>
        <w:t>вагоно</w:t>
      </w:r>
      <w:proofErr w:type="spellEnd"/>
      <w:r w:rsidRPr="000C5AB1">
        <w:rPr>
          <w:sz w:val="28"/>
          <w:szCs w:val="28"/>
        </w:rPr>
        <w:t xml:space="preserve"> км</w:t>
      </w:r>
      <w:r>
        <w:rPr>
          <w:sz w:val="28"/>
          <w:szCs w:val="28"/>
        </w:rPr>
        <w:t>, в том числе</w:t>
      </w:r>
      <w:r w:rsidRPr="000C5AB1">
        <w:rPr>
          <w:sz w:val="28"/>
          <w:szCs w:val="28"/>
        </w:rPr>
        <w:t>: собственное потребление –</w:t>
      </w:r>
      <w:r w:rsidR="0015772E">
        <w:rPr>
          <w:sz w:val="28"/>
          <w:szCs w:val="28"/>
        </w:rPr>
        <w:t xml:space="preserve">  </w:t>
      </w:r>
      <w:r w:rsidRPr="000C5AB1">
        <w:rPr>
          <w:sz w:val="28"/>
          <w:szCs w:val="28"/>
        </w:rPr>
        <w:t xml:space="preserve"> </w:t>
      </w:r>
      <w:r>
        <w:rPr>
          <w:sz w:val="28"/>
          <w:szCs w:val="28"/>
        </w:rPr>
        <w:t>11 100</w:t>
      </w:r>
      <w:r w:rsidRPr="000C5AB1">
        <w:rPr>
          <w:sz w:val="28"/>
          <w:szCs w:val="28"/>
        </w:rPr>
        <w:t>,8</w:t>
      </w:r>
      <w:r>
        <w:rPr>
          <w:sz w:val="28"/>
          <w:szCs w:val="28"/>
        </w:rPr>
        <w:t>8</w:t>
      </w:r>
      <w:r w:rsidRPr="000C5AB1">
        <w:rPr>
          <w:sz w:val="28"/>
          <w:szCs w:val="28"/>
        </w:rPr>
        <w:t xml:space="preserve"> тыс. </w:t>
      </w:r>
      <w:proofErr w:type="spellStart"/>
      <w:r w:rsidRPr="000C5AB1">
        <w:rPr>
          <w:sz w:val="28"/>
          <w:szCs w:val="28"/>
        </w:rPr>
        <w:t>вагоно</w:t>
      </w:r>
      <w:proofErr w:type="spellEnd"/>
      <w:r w:rsidRPr="000C5AB1">
        <w:rPr>
          <w:sz w:val="28"/>
          <w:szCs w:val="28"/>
        </w:rPr>
        <w:t xml:space="preserve"> км, реализация клиентам – </w:t>
      </w:r>
      <w:r>
        <w:rPr>
          <w:sz w:val="28"/>
          <w:szCs w:val="28"/>
        </w:rPr>
        <w:t xml:space="preserve">753,62 </w:t>
      </w:r>
      <w:r w:rsidRPr="000C5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 w:rsidRPr="000C5AB1">
        <w:rPr>
          <w:sz w:val="28"/>
          <w:szCs w:val="28"/>
        </w:rPr>
        <w:t>вагоно</w:t>
      </w:r>
      <w:proofErr w:type="spellEnd"/>
      <w:r w:rsidRPr="000C5AB1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</w:t>
      </w:r>
      <w:r w:rsidRPr="000C5AB1">
        <w:rPr>
          <w:sz w:val="28"/>
          <w:szCs w:val="28"/>
        </w:rPr>
        <w:t xml:space="preserve">или </w:t>
      </w:r>
      <w:r w:rsidR="00660E7B">
        <w:rPr>
          <w:sz w:val="28"/>
          <w:szCs w:val="28"/>
        </w:rPr>
        <w:t>6</w:t>
      </w:r>
      <w:r w:rsidRPr="000C5AB1">
        <w:rPr>
          <w:sz w:val="28"/>
          <w:szCs w:val="28"/>
        </w:rPr>
        <w:t>,4% от общего объема услуг</w:t>
      </w:r>
      <w:r w:rsidR="00660E7B">
        <w:rPr>
          <w:sz w:val="28"/>
          <w:szCs w:val="28"/>
        </w:rPr>
        <w:t>.</w:t>
      </w:r>
    </w:p>
    <w:p w:rsidR="00660E7B" w:rsidRDefault="00660E7B" w:rsidP="00660E7B">
      <w:pPr>
        <w:ind w:firstLine="360"/>
        <w:jc w:val="both"/>
        <w:rPr>
          <w:b/>
          <w:sz w:val="28"/>
          <w:szCs w:val="28"/>
          <w:u w:val="single"/>
        </w:rPr>
      </w:pPr>
    </w:p>
    <w:p w:rsidR="00660E7B" w:rsidRPr="00660E7B" w:rsidRDefault="00660E7B" w:rsidP="00660E7B">
      <w:pPr>
        <w:pStyle w:val="a6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660E7B">
        <w:rPr>
          <w:b/>
          <w:sz w:val="28"/>
          <w:szCs w:val="28"/>
          <w:u w:val="single"/>
        </w:rPr>
        <w:t>Услуги водохозяйственной системы</w:t>
      </w:r>
    </w:p>
    <w:p w:rsidR="00571512" w:rsidRDefault="00571512" w:rsidP="0022678D">
      <w:pPr>
        <w:jc w:val="center"/>
        <w:rPr>
          <w:b/>
          <w:sz w:val="28"/>
          <w:szCs w:val="28"/>
        </w:rPr>
      </w:pPr>
    </w:p>
    <w:p w:rsidR="00660E7B" w:rsidRPr="000C5AB1" w:rsidRDefault="00660E7B" w:rsidP="00490703">
      <w:pPr>
        <w:ind w:firstLine="708"/>
        <w:jc w:val="both"/>
        <w:rPr>
          <w:sz w:val="28"/>
          <w:szCs w:val="28"/>
        </w:rPr>
      </w:pPr>
      <w:r w:rsidRPr="000C5AB1">
        <w:rPr>
          <w:sz w:val="28"/>
          <w:szCs w:val="28"/>
        </w:rPr>
        <w:t xml:space="preserve">Доходы от реализации по </w:t>
      </w:r>
      <w:r w:rsidRPr="00660E7B">
        <w:rPr>
          <w:sz w:val="28"/>
          <w:szCs w:val="28"/>
        </w:rPr>
        <w:t>услугам водохозяйственной системы (подача воды по распределительным сетям)</w:t>
      </w:r>
      <w:r>
        <w:rPr>
          <w:sz w:val="28"/>
          <w:szCs w:val="28"/>
        </w:rPr>
        <w:t xml:space="preserve"> </w:t>
      </w:r>
      <w:r w:rsidRPr="000C5AB1">
        <w:rPr>
          <w:sz w:val="28"/>
          <w:szCs w:val="28"/>
        </w:rPr>
        <w:t>за 2015 год составили</w:t>
      </w:r>
      <w:r>
        <w:rPr>
          <w:sz w:val="28"/>
          <w:szCs w:val="28"/>
        </w:rPr>
        <w:t xml:space="preserve"> </w:t>
      </w:r>
      <w:r w:rsidR="00EF677F">
        <w:rPr>
          <w:sz w:val="28"/>
          <w:szCs w:val="28"/>
        </w:rPr>
        <w:t>36</w:t>
      </w:r>
      <w:r w:rsidRPr="000C5AB1">
        <w:rPr>
          <w:sz w:val="28"/>
          <w:szCs w:val="28"/>
        </w:rPr>
        <w:t xml:space="preserve"> </w:t>
      </w:r>
      <w:r w:rsidR="00EF677F">
        <w:rPr>
          <w:sz w:val="28"/>
          <w:szCs w:val="28"/>
        </w:rPr>
        <w:t>563</w:t>
      </w:r>
      <w:r w:rsidRPr="000C5AB1">
        <w:rPr>
          <w:sz w:val="28"/>
          <w:szCs w:val="28"/>
        </w:rPr>
        <w:t>,</w:t>
      </w:r>
      <w:r w:rsidR="00EF677F">
        <w:rPr>
          <w:sz w:val="28"/>
          <w:szCs w:val="28"/>
        </w:rPr>
        <w:t>93</w:t>
      </w:r>
      <w:r w:rsidRPr="000C5AB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C5AB1">
        <w:rPr>
          <w:sz w:val="28"/>
          <w:szCs w:val="28"/>
        </w:rPr>
        <w:t xml:space="preserve">тенге  при  затратах </w:t>
      </w:r>
      <w:r w:rsidR="00EF677F">
        <w:rPr>
          <w:sz w:val="28"/>
          <w:szCs w:val="28"/>
        </w:rPr>
        <w:t>67</w:t>
      </w:r>
      <w:r w:rsidRPr="000C5AB1">
        <w:rPr>
          <w:sz w:val="28"/>
          <w:szCs w:val="28"/>
        </w:rPr>
        <w:t xml:space="preserve"> 85</w:t>
      </w:r>
      <w:r w:rsidR="00EF677F">
        <w:rPr>
          <w:sz w:val="28"/>
          <w:szCs w:val="28"/>
        </w:rPr>
        <w:t>7</w:t>
      </w:r>
      <w:r w:rsidRPr="000C5AB1">
        <w:rPr>
          <w:sz w:val="28"/>
          <w:szCs w:val="28"/>
        </w:rPr>
        <w:t>,</w:t>
      </w:r>
      <w:r w:rsidR="00EF677F">
        <w:rPr>
          <w:sz w:val="28"/>
          <w:szCs w:val="28"/>
        </w:rPr>
        <w:t>82</w:t>
      </w:r>
      <w:r w:rsidRPr="000C5AB1">
        <w:rPr>
          <w:sz w:val="28"/>
          <w:szCs w:val="28"/>
        </w:rPr>
        <w:t xml:space="preserve"> тыс. тенге. Таким образом, </w:t>
      </w:r>
      <w:r>
        <w:rPr>
          <w:sz w:val="28"/>
          <w:szCs w:val="28"/>
        </w:rPr>
        <w:t xml:space="preserve">нами получен </w:t>
      </w:r>
      <w:r w:rsidRPr="000C5AB1">
        <w:rPr>
          <w:sz w:val="28"/>
          <w:szCs w:val="28"/>
        </w:rPr>
        <w:t xml:space="preserve">убыток от оказания услуг </w:t>
      </w:r>
      <w:r w:rsidR="00EF677F" w:rsidRPr="00660E7B">
        <w:rPr>
          <w:sz w:val="28"/>
          <w:szCs w:val="28"/>
        </w:rPr>
        <w:t xml:space="preserve">водохозяйственной системы </w:t>
      </w:r>
      <w:r w:rsidRPr="000C5AB1">
        <w:rPr>
          <w:sz w:val="28"/>
          <w:szCs w:val="28"/>
        </w:rPr>
        <w:t xml:space="preserve">за 2015 год </w:t>
      </w:r>
      <w:r>
        <w:rPr>
          <w:sz w:val="28"/>
          <w:szCs w:val="28"/>
        </w:rPr>
        <w:t xml:space="preserve">в размере </w:t>
      </w:r>
      <w:r w:rsidR="00EF677F">
        <w:rPr>
          <w:sz w:val="28"/>
          <w:szCs w:val="28"/>
        </w:rPr>
        <w:t>31</w:t>
      </w:r>
      <w:r w:rsidRPr="000C5AB1">
        <w:rPr>
          <w:sz w:val="28"/>
          <w:szCs w:val="28"/>
        </w:rPr>
        <w:t xml:space="preserve"> </w:t>
      </w:r>
      <w:r w:rsidR="00EF677F">
        <w:rPr>
          <w:sz w:val="28"/>
          <w:szCs w:val="28"/>
        </w:rPr>
        <w:t>293</w:t>
      </w:r>
      <w:r w:rsidRPr="000C5AB1">
        <w:rPr>
          <w:sz w:val="28"/>
          <w:szCs w:val="28"/>
        </w:rPr>
        <w:t>,</w:t>
      </w:r>
      <w:r w:rsidR="00EF677F">
        <w:rPr>
          <w:sz w:val="28"/>
          <w:szCs w:val="28"/>
        </w:rPr>
        <w:t>89</w:t>
      </w:r>
      <w:r w:rsidRPr="000C5AB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C5AB1">
        <w:rPr>
          <w:sz w:val="28"/>
          <w:szCs w:val="28"/>
        </w:rPr>
        <w:t xml:space="preserve">тенге.  </w:t>
      </w:r>
    </w:p>
    <w:p w:rsidR="00660E7B" w:rsidRDefault="00660E7B" w:rsidP="00490703">
      <w:pPr>
        <w:ind w:firstLine="708"/>
        <w:jc w:val="both"/>
        <w:rPr>
          <w:sz w:val="28"/>
          <w:szCs w:val="28"/>
        </w:rPr>
      </w:pPr>
      <w:r w:rsidRPr="000C5AB1">
        <w:rPr>
          <w:sz w:val="28"/>
          <w:szCs w:val="28"/>
        </w:rPr>
        <w:t xml:space="preserve">Фактические объемы услуг </w:t>
      </w:r>
      <w:r w:rsidR="00EF677F" w:rsidRPr="00660E7B">
        <w:rPr>
          <w:sz w:val="28"/>
          <w:szCs w:val="28"/>
        </w:rPr>
        <w:t xml:space="preserve">водохозяйственной системы </w:t>
      </w:r>
      <w:r w:rsidRPr="000C5AB1">
        <w:rPr>
          <w:sz w:val="28"/>
          <w:szCs w:val="28"/>
        </w:rPr>
        <w:t xml:space="preserve">за 2015 год </w:t>
      </w:r>
      <w:r>
        <w:rPr>
          <w:sz w:val="28"/>
          <w:szCs w:val="28"/>
        </w:rPr>
        <w:t>составили</w:t>
      </w:r>
      <w:r w:rsidRPr="000C5AB1">
        <w:rPr>
          <w:sz w:val="28"/>
          <w:szCs w:val="28"/>
        </w:rPr>
        <w:t xml:space="preserve"> </w:t>
      </w:r>
      <w:r w:rsidR="00EF677F">
        <w:rPr>
          <w:sz w:val="28"/>
          <w:szCs w:val="28"/>
        </w:rPr>
        <w:t>362</w:t>
      </w:r>
      <w:r w:rsidRPr="000C5AB1">
        <w:rPr>
          <w:sz w:val="28"/>
          <w:szCs w:val="28"/>
        </w:rPr>
        <w:t>,</w:t>
      </w:r>
      <w:r w:rsidR="00EF677F">
        <w:rPr>
          <w:sz w:val="28"/>
          <w:szCs w:val="28"/>
        </w:rPr>
        <w:t>74</w:t>
      </w:r>
      <w:r w:rsidRPr="000C5AB1">
        <w:rPr>
          <w:sz w:val="28"/>
          <w:szCs w:val="28"/>
        </w:rPr>
        <w:t xml:space="preserve"> тыс</w:t>
      </w:r>
      <w:proofErr w:type="gramStart"/>
      <w:r w:rsidRPr="000C5AB1">
        <w:rPr>
          <w:sz w:val="28"/>
          <w:szCs w:val="28"/>
        </w:rPr>
        <w:t>.</w:t>
      </w:r>
      <w:r w:rsidR="00EF677F">
        <w:rPr>
          <w:sz w:val="28"/>
          <w:szCs w:val="28"/>
        </w:rPr>
        <w:t>м</w:t>
      </w:r>
      <w:proofErr w:type="gramEnd"/>
      <w:r w:rsidR="00EF677F">
        <w:rPr>
          <w:sz w:val="28"/>
          <w:szCs w:val="28"/>
        </w:rPr>
        <w:t>3</w:t>
      </w:r>
      <w:r>
        <w:rPr>
          <w:sz w:val="28"/>
          <w:szCs w:val="28"/>
        </w:rPr>
        <w:t>, в том числе</w:t>
      </w:r>
      <w:r w:rsidRPr="000C5AB1">
        <w:rPr>
          <w:sz w:val="28"/>
          <w:szCs w:val="28"/>
        </w:rPr>
        <w:t xml:space="preserve">: собственное потребление – </w:t>
      </w:r>
      <w:r w:rsidR="00EF677F">
        <w:rPr>
          <w:sz w:val="28"/>
          <w:szCs w:val="28"/>
        </w:rPr>
        <w:t>334</w:t>
      </w:r>
      <w:r w:rsidR="00EF677F" w:rsidRPr="000C5AB1">
        <w:rPr>
          <w:sz w:val="28"/>
          <w:szCs w:val="28"/>
        </w:rPr>
        <w:t>,</w:t>
      </w:r>
      <w:r w:rsidR="00EF677F">
        <w:rPr>
          <w:sz w:val="28"/>
          <w:szCs w:val="28"/>
        </w:rPr>
        <w:t>38</w:t>
      </w:r>
      <w:r w:rsidR="00EF677F" w:rsidRPr="000C5AB1">
        <w:rPr>
          <w:sz w:val="28"/>
          <w:szCs w:val="28"/>
        </w:rPr>
        <w:t xml:space="preserve"> тыс.</w:t>
      </w:r>
      <w:r w:rsidR="00EF677F">
        <w:rPr>
          <w:sz w:val="28"/>
          <w:szCs w:val="28"/>
        </w:rPr>
        <w:t>м3</w:t>
      </w:r>
      <w:r w:rsidRPr="000C5AB1">
        <w:rPr>
          <w:sz w:val="28"/>
          <w:szCs w:val="28"/>
        </w:rPr>
        <w:t xml:space="preserve">, реализация клиентам – </w:t>
      </w:r>
      <w:r w:rsidR="00EF677F">
        <w:rPr>
          <w:sz w:val="28"/>
          <w:szCs w:val="28"/>
        </w:rPr>
        <w:t>28,36</w:t>
      </w:r>
      <w:r>
        <w:rPr>
          <w:sz w:val="28"/>
          <w:szCs w:val="28"/>
        </w:rPr>
        <w:t xml:space="preserve"> </w:t>
      </w:r>
      <w:r w:rsidRPr="000C5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proofErr w:type="spellStart"/>
      <w:r w:rsidRPr="000C5AB1">
        <w:rPr>
          <w:sz w:val="28"/>
          <w:szCs w:val="28"/>
        </w:rPr>
        <w:t>вагоно</w:t>
      </w:r>
      <w:proofErr w:type="spellEnd"/>
      <w:r w:rsidRPr="000C5AB1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</w:t>
      </w:r>
      <w:r w:rsidRPr="000C5AB1">
        <w:rPr>
          <w:sz w:val="28"/>
          <w:szCs w:val="28"/>
        </w:rPr>
        <w:t xml:space="preserve">или </w:t>
      </w:r>
      <w:r w:rsidR="00EF677F">
        <w:rPr>
          <w:sz w:val="28"/>
          <w:szCs w:val="28"/>
        </w:rPr>
        <w:t>7</w:t>
      </w:r>
      <w:r w:rsidRPr="000C5AB1">
        <w:rPr>
          <w:sz w:val="28"/>
          <w:szCs w:val="28"/>
        </w:rPr>
        <w:t>,</w:t>
      </w:r>
      <w:r w:rsidR="00EF677F">
        <w:rPr>
          <w:sz w:val="28"/>
          <w:szCs w:val="28"/>
        </w:rPr>
        <w:t>8</w:t>
      </w:r>
      <w:r w:rsidRPr="000C5AB1">
        <w:rPr>
          <w:sz w:val="28"/>
          <w:szCs w:val="28"/>
        </w:rPr>
        <w:t>% от общего объема услуг</w:t>
      </w:r>
      <w:r>
        <w:rPr>
          <w:sz w:val="28"/>
          <w:szCs w:val="28"/>
        </w:rPr>
        <w:t>.</w:t>
      </w:r>
    </w:p>
    <w:p w:rsidR="00EF677F" w:rsidRDefault="00EF677F" w:rsidP="00660E7B">
      <w:pPr>
        <w:ind w:firstLine="360"/>
        <w:jc w:val="both"/>
        <w:rPr>
          <w:sz w:val="28"/>
          <w:szCs w:val="28"/>
        </w:rPr>
      </w:pPr>
    </w:p>
    <w:p w:rsidR="00EF677F" w:rsidRDefault="00EF677F" w:rsidP="00660E7B">
      <w:pPr>
        <w:ind w:firstLine="360"/>
        <w:jc w:val="both"/>
        <w:rPr>
          <w:sz w:val="28"/>
          <w:szCs w:val="28"/>
        </w:rPr>
      </w:pPr>
    </w:p>
    <w:p w:rsidR="00EF677F" w:rsidRPr="00EC21A7" w:rsidRDefault="00EF677F" w:rsidP="00660E7B">
      <w:pPr>
        <w:ind w:firstLine="360"/>
        <w:jc w:val="both"/>
        <w:rPr>
          <w:sz w:val="28"/>
          <w:szCs w:val="28"/>
        </w:rPr>
      </w:pPr>
    </w:p>
    <w:p w:rsidR="001B2618" w:rsidRDefault="00177E05" w:rsidP="0022678D">
      <w:pPr>
        <w:jc w:val="center"/>
        <w:rPr>
          <w:b/>
          <w:sz w:val="28"/>
          <w:szCs w:val="28"/>
        </w:rPr>
      </w:pPr>
      <w:r w:rsidRPr="00522800">
        <w:rPr>
          <w:b/>
          <w:sz w:val="28"/>
          <w:szCs w:val="28"/>
          <w:lang w:val="en-US"/>
        </w:rPr>
        <w:lastRenderedPageBreak/>
        <w:t>III</w:t>
      </w:r>
      <w:r w:rsidRPr="00522800">
        <w:rPr>
          <w:b/>
          <w:sz w:val="28"/>
          <w:szCs w:val="28"/>
        </w:rPr>
        <w:t>. Информация об объемах предоставл</w:t>
      </w:r>
      <w:r w:rsidR="00FF76E2">
        <w:rPr>
          <w:b/>
          <w:sz w:val="28"/>
          <w:szCs w:val="28"/>
        </w:rPr>
        <w:t>енных регулируемых услуг</w:t>
      </w:r>
    </w:p>
    <w:p w:rsidR="00177E05" w:rsidRPr="00522800" w:rsidRDefault="00FF76E2" w:rsidP="00226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329BD">
        <w:rPr>
          <w:b/>
          <w:sz w:val="28"/>
          <w:szCs w:val="28"/>
        </w:rPr>
        <w:t>1</w:t>
      </w:r>
      <w:r w:rsidR="00151B28">
        <w:rPr>
          <w:b/>
          <w:sz w:val="28"/>
          <w:szCs w:val="28"/>
        </w:rPr>
        <w:t>5</w:t>
      </w:r>
      <w:r w:rsidR="007B5A0F">
        <w:rPr>
          <w:b/>
          <w:sz w:val="28"/>
          <w:szCs w:val="28"/>
        </w:rPr>
        <w:t xml:space="preserve"> год</w:t>
      </w:r>
    </w:p>
    <w:p w:rsidR="0057071D" w:rsidRPr="00522800" w:rsidRDefault="0057071D" w:rsidP="0022678D">
      <w:pPr>
        <w:jc w:val="center"/>
        <w:rPr>
          <w:b/>
          <w:sz w:val="28"/>
          <w:szCs w:val="28"/>
        </w:rPr>
      </w:pPr>
    </w:p>
    <w:p w:rsidR="00177E05" w:rsidRPr="00522800" w:rsidRDefault="001B2618" w:rsidP="0022678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Услуги подъездных путей</w:t>
      </w:r>
    </w:p>
    <w:p w:rsidR="00AA0E5A" w:rsidRDefault="001542AA" w:rsidP="0022678D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7E05" w:rsidRPr="00522800" w:rsidRDefault="00AA0E5A" w:rsidP="0022678D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E05" w:rsidRPr="00522800">
        <w:rPr>
          <w:sz w:val="28"/>
          <w:szCs w:val="28"/>
        </w:rPr>
        <w:t>На основании Закона РК «О железнодорожном транспорте»</w:t>
      </w:r>
      <w:r w:rsidR="00C37383">
        <w:rPr>
          <w:sz w:val="28"/>
          <w:szCs w:val="28"/>
        </w:rPr>
        <w:t>,</w:t>
      </w:r>
      <w:r w:rsidR="00177E05" w:rsidRPr="00522800">
        <w:rPr>
          <w:sz w:val="28"/>
          <w:szCs w:val="28"/>
        </w:rPr>
        <w:t xml:space="preserve"> Временного Устава железных дорог в РК и Правил перевозок грузов</w:t>
      </w:r>
      <w:r w:rsidR="00C37383">
        <w:rPr>
          <w:sz w:val="28"/>
          <w:szCs w:val="28"/>
        </w:rPr>
        <w:t>,</w:t>
      </w:r>
      <w:r w:rsidR="00177E05" w:rsidRPr="00522800">
        <w:rPr>
          <w:sz w:val="28"/>
          <w:szCs w:val="28"/>
        </w:rPr>
        <w:t xml:space="preserve"> АО «</w:t>
      </w:r>
      <w:proofErr w:type="spellStart"/>
      <w:r w:rsidR="00177E05" w:rsidRPr="00522800">
        <w:rPr>
          <w:sz w:val="28"/>
          <w:szCs w:val="28"/>
        </w:rPr>
        <w:t>Шубарколь</w:t>
      </w:r>
      <w:proofErr w:type="spellEnd"/>
      <w:r w:rsidR="00177E05" w:rsidRPr="00522800">
        <w:rPr>
          <w:sz w:val="28"/>
          <w:szCs w:val="28"/>
        </w:rPr>
        <w:t xml:space="preserve"> </w:t>
      </w:r>
      <w:proofErr w:type="spellStart"/>
      <w:r w:rsidR="00177E05" w:rsidRPr="00522800">
        <w:rPr>
          <w:sz w:val="28"/>
          <w:szCs w:val="28"/>
        </w:rPr>
        <w:t>комир</w:t>
      </w:r>
      <w:proofErr w:type="spellEnd"/>
      <w:r w:rsidR="00177E05" w:rsidRPr="00522800">
        <w:rPr>
          <w:sz w:val="28"/>
          <w:szCs w:val="28"/>
        </w:rPr>
        <w:t xml:space="preserve">» оказывает услуги подъездных путей на участке от ст. Кызылжар до ст. </w:t>
      </w:r>
      <w:proofErr w:type="gramStart"/>
      <w:r w:rsidR="00177E05" w:rsidRPr="00522800">
        <w:rPr>
          <w:sz w:val="28"/>
          <w:szCs w:val="28"/>
        </w:rPr>
        <w:t>Породная</w:t>
      </w:r>
      <w:proofErr w:type="gramEnd"/>
      <w:r w:rsidR="00177E05" w:rsidRPr="00522800">
        <w:rPr>
          <w:sz w:val="28"/>
          <w:szCs w:val="28"/>
        </w:rPr>
        <w:t>.</w:t>
      </w:r>
    </w:p>
    <w:p w:rsidR="00177E05" w:rsidRDefault="00177E05" w:rsidP="0057071D">
      <w:pPr>
        <w:jc w:val="both"/>
        <w:rPr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253"/>
      </w:tblGrid>
      <w:tr w:rsidR="00B80621" w:rsidRPr="006B19EF" w:rsidTr="00B80621">
        <w:trPr>
          <w:trHeight w:val="516"/>
        </w:trPr>
        <w:tc>
          <w:tcPr>
            <w:tcW w:w="4961" w:type="dxa"/>
            <w:vAlign w:val="center"/>
          </w:tcPr>
          <w:p w:rsidR="00B80621" w:rsidRPr="00B80621" w:rsidRDefault="00B80621" w:rsidP="0050425A">
            <w:pPr>
              <w:jc w:val="center"/>
              <w:rPr>
                <w:b/>
              </w:rPr>
            </w:pPr>
            <w:r w:rsidRPr="00B80621">
              <w:rPr>
                <w:b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B80621" w:rsidRPr="00B80621" w:rsidRDefault="0050425A" w:rsidP="0050425A">
            <w:pPr>
              <w:jc w:val="center"/>
              <w:rPr>
                <w:b/>
              </w:rPr>
            </w:pPr>
            <w:r w:rsidRPr="0050425A">
              <w:rPr>
                <w:b/>
              </w:rPr>
              <w:t xml:space="preserve">Объём перевозок, тыс. </w:t>
            </w:r>
            <w:proofErr w:type="spellStart"/>
            <w:r w:rsidRPr="0050425A">
              <w:rPr>
                <w:b/>
              </w:rPr>
              <w:t>вагоно</w:t>
            </w:r>
            <w:proofErr w:type="spellEnd"/>
            <w:r w:rsidRPr="0050425A">
              <w:rPr>
                <w:b/>
              </w:rPr>
              <w:t xml:space="preserve"> км</w:t>
            </w:r>
          </w:p>
        </w:tc>
      </w:tr>
      <w:tr w:rsidR="00B80621" w:rsidRPr="006B19EF" w:rsidTr="00B80621">
        <w:trPr>
          <w:trHeight w:val="250"/>
        </w:trPr>
        <w:tc>
          <w:tcPr>
            <w:tcW w:w="4961" w:type="dxa"/>
          </w:tcPr>
          <w:p w:rsidR="00B80621" w:rsidRPr="00B80621" w:rsidRDefault="00B80621" w:rsidP="00B80621">
            <w:pPr>
              <w:jc w:val="both"/>
              <w:rPr>
                <w:b/>
              </w:rPr>
            </w:pPr>
            <w:r w:rsidRPr="00B80621">
              <w:rPr>
                <w:b/>
              </w:rPr>
              <w:t>Собственное потребление</w:t>
            </w:r>
          </w:p>
        </w:tc>
        <w:tc>
          <w:tcPr>
            <w:tcW w:w="4253" w:type="dxa"/>
          </w:tcPr>
          <w:p w:rsidR="00B80621" w:rsidRPr="002F05CF" w:rsidRDefault="002F05CF" w:rsidP="00B80621">
            <w:pPr>
              <w:jc w:val="center"/>
              <w:rPr>
                <w:b/>
              </w:rPr>
            </w:pPr>
            <w:r w:rsidRPr="002F05CF">
              <w:rPr>
                <w:b/>
              </w:rPr>
              <w:t>11 100,88</w:t>
            </w:r>
          </w:p>
        </w:tc>
      </w:tr>
      <w:tr w:rsidR="00B80621" w:rsidRPr="006B19EF" w:rsidTr="00B80621">
        <w:trPr>
          <w:trHeight w:val="574"/>
        </w:trPr>
        <w:tc>
          <w:tcPr>
            <w:tcW w:w="4961" w:type="dxa"/>
          </w:tcPr>
          <w:p w:rsidR="00B80621" w:rsidRPr="00B80621" w:rsidRDefault="00B80621" w:rsidP="00B80621">
            <w:pPr>
              <w:jc w:val="both"/>
              <w:rPr>
                <w:b/>
              </w:rPr>
            </w:pPr>
            <w:r w:rsidRPr="00B80621">
              <w:rPr>
                <w:b/>
              </w:rPr>
              <w:t>Объём перевозок сторонним клиентам,</w:t>
            </w:r>
          </w:p>
          <w:p w:rsidR="00B80621" w:rsidRPr="006B19EF" w:rsidRDefault="00B80621" w:rsidP="00B80621">
            <w:pPr>
              <w:jc w:val="both"/>
              <w:rPr>
                <w:b/>
                <w:sz w:val="28"/>
                <w:szCs w:val="28"/>
              </w:rPr>
            </w:pPr>
            <w:r w:rsidRPr="00B80621">
              <w:rPr>
                <w:b/>
              </w:rPr>
              <w:t xml:space="preserve">в </w:t>
            </w:r>
            <w:proofErr w:type="spellStart"/>
            <w:r w:rsidRPr="00B80621">
              <w:rPr>
                <w:b/>
              </w:rPr>
              <w:t>т.ч</w:t>
            </w:r>
            <w:proofErr w:type="spellEnd"/>
            <w:r w:rsidRPr="00B80621">
              <w:rPr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B80621" w:rsidRPr="002F05CF" w:rsidRDefault="002F05CF" w:rsidP="0050425A">
            <w:pPr>
              <w:jc w:val="center"/>
              <w:rPr>
                <w:b/>
              </w:rPr>
            </w:pPr>
            <w:r w:rsidRPr="002F05CF">
              <w:rPr>
                <w:b/>
              </w:rPr>
              <w:t>753,62</w:t>
            </w:r>
          </w:p>
        </w:tc>
      </w:tr>
      <w:tr w:rsidR="00B80621" w:rsidRPr="006B19EF" w:rsidTr="00B80621">
        <w:trPr>
          <w:trHeight w:val="331"/>
        </w:trPr>
        <w:tc>
          <w:tcPr>
            <w:tcW w:w="4961" w:type="dxa"/>
          </w:tcPr>
          <w:p w:rsidR="00B80621" w:rsidRPr="00B80621" w:rsidRDefault="00B80621" w:rsidP="00B80621">
            <w:pPr>
              <w:tabs>
                <w:tab w:val="left" w:pos="4003"/>
              </w:tabs>
              <w:jc w:val="both"/>
            </w:pPr>
            <w:r w:rsidRPr="00B80621">
              <w:t xml:space="preserve">ТОО «Сары – Арка </w:t>
            </w:r>
            <w:proofErr w:type="spellStart"/>
            <w:r w:rsidRPr="00B80621">
              <w:t>Спецкокс</w:t>
            </w:r>
            <w:proofErr w:type="spellEnd"/>
            <w:r w:rsidRPr="00B80621">
              <w:t>»</w:t>
            </w:r>
          </w:p>
        </w:tc>
        <w:tc>
          <w:tcPr>
            <w:tcW w:w="4253" w:type="dxa"/>
            <w:vAlign w:val="center"/>
          </w:tcPr>
          <w:p w:rsidR="00B80621" w:rsidRPr="00B80621" w:rsidRDefault="00C1747E" w:rsidP="0050425A">
            <w:pPr>
              <w:jc w:val="center"/>
            </w:pPr>
            <w:r w:rsidRPr="002F05CF">
              <w:t>189,28</w:t>
            </w:r>
          </w:p>
        </w:tc>
      </w:tr>
      <w:tr w:rsidR="00B80621" w:rsidRPr="006B19EF" w:rsidTr="00B80621">
        <w:trPr>
          <w:trHeight w:val="280"/>
        </w:trPr>
        <w:tc>
          <w:tcPr>
            <w:tcW w:w="4961" w:type="dxa"/>
          </w:tcPr>
          <w:p w:rsidR="00B80621" w:rsidRPr="00B80621" w:rsidRDefault="00B80621" w:rsidP="00B80621">
            <w:pPr>
              <w:tabs>
                <w:tab w:val="left" w:pos="4003"/>
              </w:tabs>
              <w:jc w:val="both"/>
            </w:pPr>
            <w:r w:rsidRPr="00B80621">
              <w:t xml:space="preserve">АО «ТНК </w:t>
            </w:r>
            <w:proofErr w:type="spellStart"/>
            <w:r w:rsidRPr="00B80621">
              <w:t>Казхром</w:t>
            </w:r>
            <w:proofErr w:type="spellEnd"/>
            <w:r w:rsidRPr="00B80621">
              <w:t>» (РУ «</w:t>
            </w:r>
            <w:proofErr w:type="spellStart"/>
            <w:r w:rsidRPr="00B80621">
              <w:t>Казмарганец</w:t>
            </w:r>
            <w:proofErr w:type="spellEnd"/>
            <w:r w:rsidRPr="00B80621">
              <w:t>»)</w:t>
            </w:r>
          </w:p>
        </w:tc>
        <w:tc>
          <w:tcPr>
            <w:tcW w:w="4253" w:type="dxa"/>
            <w:vAlign w:val="center"/>
          </w:tcPr>
          <w:p w:rsidR="00B80621" w:rsidRPr="00B80621" w:rsidRDefault="00C1747E" w:rsidP="0050425A">
            <w:pPr>
              <w:jc w:val="center"/>
            </w:pPr>
            <w:r w:rsidRPr="002F05CF">
              <w:t>357,54</w:t>
            </w:r>
          </w:p>
        </w:tc>
      </w:tr>
      <w:tr w:rsidR="00B80621" w:rsidRPr="006B19EF" w:rsidTr="00B80621">
        <w:trPr>
          <w:trHeight w:val="250"/>
        </w:trPr>
        <w:tc>
          <w:tcPr>
            <w:tcW w:w="4961" w:type="dxa"/>
          </w:tcPr>
          <w:p w:rsidR="00B80621" w:rsidRPr="00B80621" w:rsidRDefault="00B80621" w:rsidP="00B80621">
            <w:pPr>
              <w:tabs>
                <w:tab w:val="left" w:pos="4003"/>
              </w:tabs>
              <w:jc w:val="both"/>
            </w:pPr>
            <w:r w:rsidRPr="00B80621">
              <w:t>ТОО «ТЭМК»</w:t>
            </w:r>
          </w:p>
        </w:tc>
        <w:tc>
          <w:tcPr>
            <w:tcW w:w="4253" w:type="dxa"/>
            <w:vAlign w:val="center"/>
          </w:tcPr>
          <w:p w:rsidR="00B80621" w:rsidRPr="00B80621" w:rsidRDefault="00C1747E" w:rsidP="0050425A">
            <w:pPr>
              <w:jc w:val="center"/>
            </w:pPr>
            <w:r w:rsidRPr="002F05CF">
              <w:t>73,25</w:t>
            </w:r>
          </w:p>
        </w:tc>
      </w:tr>
      <w:tr w:rsidR="00B80621" w:rsidRPr="006B19EF" w:rsidTr="00B80621">
        <w:trPr>
          <w:trHeight w:val="265"/>
        </w:trPr>
        <w:tc>
          <w:tcPr>
            <w:tcW w:w="4961" w:type="dxa"/>
          </w:tcPr>
          <w:p w:rsidR="00B80621" w:rsidRPr="00B80621" w:rsidRDefault="00B80621" w:rsidP="00B80621">
            <w:pPr>
              <w:tabs>
                <w:tab w:val="left" w:pos="4003"/>
              </w:tabs>
              <w:jc w:val="both"/>
            </w:pPr>
            <w:r w:rsidRPr="00B80621">
              <w:t>ТОО «Шахта Западная»</w:t>
            </w:r>
          </w:p>
        </w:tc>
        <w:tc>
          <w:tcPr>
            <w:tcW w:w="4253" w:type="dxa"/>
            <w:vAlign w:val="center"/>
          </w:tcPr>
          <w:p w:rsidR="00B80621" w:rsidRPr="00B80621" w:rsidRDefault="00C1747E" w:rsidP="0050425A">
            <w:pPr>
              <w:jc w:val="center"/>
            </w:pPr>
            <w:r w:rsidRPr="002F05CF">
              <w:t>9,30</w:t>
            </w:r>
          </w:p>
        </w:tc>
      </w:tr>
      <w:tr w:rsidR="00B80621" w:rsidRPr="006B19EF" w:rsidTr="00B80621">
        <w:trPr>
          <w:trHeight w:val="337"/>
        </w:trPr>
        <w:tc>
          <w:tcPr>
            <w:tcW w:w="4961" w:type="dxa"/>
          </w:tcPr>
          <w:p w:rsidR="00B80621" w:rsidRPr="00B80621" w:rsidRDefault="002F05CF" w:rsidP="00B80621">
            <w:pPr>
              <w:tabs>
                <w:tab w:val="left" w:pos="4003"/>
              </w:tabs>
              <w:jc w:val="both"/>
            </w:pPr>
            <w:r w:rsidRPr="002F05CF">
              <w:t>ТОО "Компания "</w:t>
            </w:r>
            <w:proofErr w:type="spellStart"/>
            <w:r w:rsidRPr="002F05CF">
              <w:t>Жол</w:t>
            </w:r>
            <w:proofErr w:type="spellEnd"/>
            <w:r w:rsidRPr="002F05CF">
              <w:t xml:space="preserve"> </w:t>
            </w:r>
            <w:proofErr w:type="spellStart"/>
            <w:r w:rsidRPr="002F05CF">
              <w:t>жөндеуші</w:t>
            </w:r>
            <w:proofErr w:type="spellEnd"/>
            <w:r w:rsidRPr="002F05CF">
              <w:t>"</w:t>
            </w:r>
          </w:p>
        </w:tc>
        <w:tc>
          <w:tcPr>
            <w:tcW w:w="4253" w:type="dxa"/>
          </w:tcPr>
          <w:p w:rsidR="00B80621" w:rsidRPr="00B80621" w:rsidRDefault="002F05CF" w:rsidP="0050425A">
            <w:pPr>
              <w:jc w:val="center"/>
            </w:pPr>
            <w:r w:rsidRPr="002F05CF">
              <w:t>49,60</w:t>
            </w:r>
          </w:p>
        </w:tc>
      </w:tr>
      <w:tr w:rsidR="00B80621" w:rsidRPr="006B19EF" w:rsidTr="00B80621">
        <w:trPr>
          <w:trHeight w:val="271"/>
        </w:trPr>
        <w:tc>
          <w:tcPr>
            <w:tcW w:w="4961" w:type="dxa"/>
          </w:tcPr>
          <w:p w:rsidR="00B80621" w:rsidRPr="00B80621" w:rsidRDefault="002F05CF" w:rsidP="00B80621">
            <w:pPr>
              <w:tabs>
                <w:tab w:val="left" w:pos="4003"/>
              </w:tabs>
              <w:jc w:val="both"/>
            </w:pPr>
            <w:r w:rsidRPr="002F05CF">
              <w:t xml:space="preserve">ТОО "Концерн </w:t>
            </w:r>
            <w:proofErr w:type="spellStart"/>
            <w:r w:rsidRPr="002F05CF">
              <w:t>Найза</w:t>
            </w:r>
            <w:proofErr w:type="spellEnd"/>
            <w:r w:rsidRPr="002F05CF">
              <w:t>-Курылыс"</w:t>
            </w:r>
          </w:p>
        </w:tc>
        <w:tc>
          <w:tcPr>
            <w:tcW w:w="4253" w:type="dxa"/>
          </w:tcPr>
          <w:p w:rsidR="00B80621" w:rsidRPr="00B80621" w:rsidRDefault="002F05CF" w:rsidP="0050425A">
            <w:pPr>
              <w:jc w:val="center"/>
            </w:pPr>
            <w:r w:rsidRPr="002F05CF">
              <w:t>21,81</w:t>
            </w:r>
          </w:p>
        </w:tc>
      </w:tr>
      <w:tr w:rsidR="00B80621" w:rsidRPr="006B19EF" w:rsidTr="00B80621">
        <w:trPr>
          <w:trHeight w:val="530"/>
        </w:trPr>
        <w:tc>
          <w:tcPr>
            <w:tcW w:w="4961" w:type="dxa"/>
          </w:tcPr>
          <w:p w:rsidR="00B80621" w:rsidRPr="00B80621" w:rsidRDefault="002F05CF" w:rsidP="00B80621">
            <w:pPr>
              <w:tabs>
                <w:tab w:val="left" w:pos="4003"/>
              </w:tabs>
              <w:jc w:val="both"/>
            </w:pPr>
            <w:r w:rsidRPr="002F05CF">
              <w:t>Филиал АО "НК КТЖ" - "Карагандинское отделение дороги"</w:t>
            </w:r>
          </w:p>
        </w:tc>
        <w:tc>
          <w:tcPr>
            <w:tcW w:w="4253" w:type="dxa"/>
          </w:tcPr>
          <w:p w:rsidR="00B80621" w:rsidRPr="00B80621" w:rsidRDefault="002F05CF" w:rsidP="0050425A">
            <w:pPr>
              <w:jc w:val="center"/>
            </w:pPr>
            <w:r w:rsidRPr="002F05CF">
              <w:t>35,90</w:t>
            </w:r>
          </w:p>
        </w:tc>
      </w:tr>
      <w:tr w:rsidR="00B80621" w:rsidRPr="006B19EF" w:rsidTr="00B80621">
        <w:trPr>
          <w:trHeight w:val="118"/>
        </w:trPr>
        <w:tc>
          <w:tcPr>
            <w:tcW w:w="4961" w:type="dxa"/>
          </w:tcPr>
          <w:p w:rsidR="00B80621" w:rsidRPr="00B80621" w:rsidRDefault="002F05CF" w:rsidP="00B80621">
            <w:pPr>
              <w:tabs>
                <w:tab w:val="left" w:pos="4003"/>
              </w:tabs>
              <w:jc w:val="both"/>
            </w:pPr>
            <w:r w:rsidRPr="002F05CF">
              <w:t xml:space="preserve">ТОО "Жана </w:t>
            </w:r>
            <w:proofErr w:type="spellStart"/>
            <w:r w:rsidRPr="002F05CF">
              <w:t>Жол</w:t>
            </w:r>
            <w:proofErr w:type="spellEnd"/>
            <w:r w:rsidRPr="002F05CF">
              <w:t>"</w:t>
            </w:r>
          </w:p>
        </w:tc>
        <w:tc>
          <w:tcPr>
            <w:tcW w:w="4253" w:type="dxa"/>
          </w:tcPr>
          <w:p w:rsidR="00B80621" w:rsidRPr="00B80621" w:rsidRDefault="002F05CF" w:rsidP="0050425A">
            <w:pPr>
              <w:jc w:val="center"/>
            </w:pPr>
            <w:r w:rsidRPr="002F05CF">
              <w:t>16,93</w:t>
            </w:r>
          </w:p>
        </w:tc>
      </w:tr>
      <w:tr w:rsidR="00B80621" w:rsidRPr="006B19EF" w:rsidTr="00B80621">
        <w:trPr>
          <w:trHeight w:val="118"/>
        </w:trPr>
        <w:tc>
          <w:tcPr>
            <w:tcW w:w="4961" w:type="dxa"/>
          </w:tcPr>
          <w:p w:rsidR="00B80621" w:rsidRPr="006B19EF" w:rsidRDefault="00B80621" w:rsidP="00B80621">
            <w:pPr>
              <w:jc w:val="both"/>
              <w:rPr>
                <w:b/>
                <w:sz w:val="28"/>
                <w:szCs w:val="28"/>
              </w:rPr>
            </w:pPr>
            <w:r w:rsidRPr="00B80621">
              <w:rPr>
                <w:b/>
              </w:rPr>
              <w:t>Всего</w:t>
            </w:r>
          </w:p>
        </w:tc>
        <w:tc>
          <w:tcPr>
            <w:tcW w:w="4253" w:type="dxa"/>
            <w:vAlign w:val="center"/>
          </w:tcPr>
          <w:p w:rsidR="00B80621" w:rsidRPr="00B80621" w:rsidRDefault="00394194" w:rsidP="0050425A">
            <w:pPr>
              <w:jc w:val="center"/>
              <w:rPr>
                <w:b/>
              </w:rPr>
            </w:pPr>
            <w:r>
              <w:rPr>
                <w:b/>
              </w:rPr>
              <w:t>11 854,50</w:t>
            </w:r>
          </w:p>
        </w:tc>
      </w:tr>
    </w:tbl>
    <w:p w:rsidR="00B80621" w:rsidRPr="00522800" w:rsidRDefault="00B80621" w:rsidP="0057071D">
      <w:pPr>
        <w:jc w:val="both"/>
        <w:rPr>
          <w:sz w:val="28"/>
          <w:szCs w:val="28"/>
        </w:rPr>
      </w:pPr>
    </w:p>
    <w:p w:rsidR="00FC5F9C" w:rsidRPr="00522800" w:rsidRDefault="00FC5F9C" w:rsidP="001542AA">
      <w:pPr>
        <w:ind w:firstLine="708"/>
        <w:jc w:val="both"/>
        <w:rPr>
          <w:sz w:val="28"/>
          <w:szCs w:val="28"/>
        </w:rPr>
      </w:pPr>
      <w:r w:rsidRPr="00522800">
        <w:rPr>
          <w:sz w:val="28"/>
          <w:szCs w:val="28"/>
        </w:rPr>
        <w:t>Исходя из заявок потребителей АО «Шубарколь комир» планирует работу по доставке заявленных вагонов своим клиентам. Претензий и нареканий со стороны клиентов по качеству предоставляемых услуг к АО «</w:t>
      </w:r>
      <w:proofErr w:type="spellStart"/>
      <w:r w:rsidRPr="00522800">
        <w:rPr>
          <w:sz w:val="28"/>
          <w:szCs w:val="28"/>
        </w:rPr>
        <w:t>Шубарколь</w:t>
      </w:r>
      <w:proofErr w:type="spellEnd"/>
      <w:r w:rsidRPr="00522800">
        <w:rPr>
          <w:sz w:val="28"/>
          <w:szCs w:val="28"/>
        </w:rPr>
        <w:t xml:space="preserve"> </w:t>
      </w:r>
      <w:proofErr w:type="spellStart"/>
      <w:r w:rsidRPr="00522800">
        <w:rPr>
          <w:sz w:val="28"/>
          <w:szCs w:val="28"/>
        </w:rPr>
        <w:t>комир</w:t>
      </w:r>
      <w:proofErr w:type="spellEnd"/>
      <w:r w:rsidRPr="00522800">
        <w:rPr>
          <w:sz w:val="28"/>
          <w:szCs w:val="28"/>
        </w:rPr>
        <w:t>» не было.</w:t>
      </w:r>
    </w:p>
    <w:p w:rsidR="00FC5F9C" w:rsidRPr="00522800" w:rsidRDefault="00FC5F9C" w:rsidP="0057071D">
      <w:pPr>
        <w:jc w:val="both"/>
        <w:rPr>
          <w:sz w:val="28"/>
          <w:szCs w:val="28"/>
        </w:rPr>
      </w:pPr>
    </w:p>
    <w:p w:rsidR="00FC5F9C" w:rsidRPr="00522800" w:rsidRDefault="00FC5F9C" w:rsidP="0064770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sz w:val="28"/>
          <w:szCs w:val="28"/>
          <w:u w:val="single"/>
        </w:rPr>
      </w:pPr>
      <w:r w:rsidRPr="00522800">
        <w:rPr>
          <w:b/>
          <w:sz w:val="28"/>
          <w:szCs w:val="28"/>
          <w:u w:val="single"/>
        </w:rPr>
        <w:t>У</w:t>
      </w:r>
      <w:r w:rsidR="001B2618">
        <w:rPr>
          <w:b/>
          <w:sz w:val="28"/>
          <w:szCs w:val="28"/>
          <w:u w:val="single"/>
        </w:rPr>
        <w:t>слуги водохозяйственной системы</w:t>
      </w:r>
    </w:p>
    <w:p w:rsidR="00A707C3" w:rsidRPr="00522800" w:rsidRDefault="00A707C3" w:rsidP="00647707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BE3825" w:rsidRPr="00522800" w:rsidRDefault="001542AA" w:rsidP="00BE3825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3825" w:rsidRPr="00522800">
        <w:rPr>
          <w:sz w:val="28"/>
          <w:szCs w:val="28"/>
        </w:rPr>
        <w:t>АО «</w:t>
      </w:r>
      <w:proofErr w:type="spellStart"/>
      <w:r w:rsidR="00BE3825" w:rsidRPr="00522800">
        <w:rPr>
          <w:sz w:val="28"/>
          <w:szCs w:val="28"/>
        </w:rPr>
        <w:t>Шубарколь</w:t>
      </w:r>
      <w:proofErr w:type="spellEnd"/>
      <w:r w:rsidR="00BE3825" w:rsidRPr="00522800">
        <w:rPr>
          <w:sz w:val="28"/>
          <w:szCs w:val="28"/>
        </w:rPr>
        <w:t xml:space="preserve"> </w:t>
      </w:r>
      <w:proofErr w:type="spellStart"/>
      <w:r w:rsidR="00BE3825" w:rsidRPr="00522800">
        <w:rPr>
          <w:sz w:val="28"/>
          <w:szCs w:val="28"/>
        </w:rPr>
        <w:t>комир</w:t>
      </w:r>
      <w:proofErr w:type="spellEnd"/>
      <w:r w:rsidR="00BE3825" w:rsidRPr="00522800">
        <w:rPr>
          <w:sz w:val="28"/>
          <w:szCs w:val="28"/>
        </w:rPr>
        <w:t xml:space="preserve">» </w:t>
      </w:r>
      <w:r w:rsidR="00C37383">
        <w:rPr>
          <w:sz w:val="28"/>
          <w:szCs w:val="28"/>
        </w:rPr>
        <w:t>осуществляет</w:t>
      </w:r>
      <w:r w:rsidR="00BE3825" w:rsidRPr="00522800">
        <w:rPr>
          <w:sz w:val="28"/>
          <w:szCs w:val="28"/>
        </w:rPr>
        <w:t xml:space="preserve"> водоснабжение потребителя</w:t>
      </w:r>
      <w:r w:rsidR="00C37383">
        <w:rPr>
          <w:sz w:val="28"/>
          <w:szCs w:val="28"/>
        </w:rPr>
        <w:t>м</w:t>
      </w:r>
      <w:r w:rsidR="00BE3825" w:rsidRPr="00522800">
        <w:rPr>
          <w:sz w:val="28"/>
          <w:szCs w:val="28"/>
        </w:rPr>
        <w:t xml:space="preserve"> на основании разрешения на специальное водопользование в РК №</w:t>
      </w:r>
      <w:r w:rsidR="00BE3825">
        <w:rPr>
          <w:sz w:val="28"/>
          <w:szCs w:val="28"/>
        </w:rPr>
        <w:t>19-11-4-12/</w:t>
      </w:r>
      <w:r w:rsidR="00661522">
        <w:rPr>
          <w:sz w:val="28"/>
          <w:szCs w:val="28"/>
        </w:rPr>
        <w:t>1180</w:t>
      </w:r>
      <w:r w:rsidR="00BE3825">
        <w:rPr>
          <w:sz w:val="28"/>
          <w:szCs w:val="28"/>
        </w:rPr>
        <w:t xml:space="preserve"> от </w:t>
      </w:r>
      <w:r w:rsidR="00661522">
        <w:rPr>
          <w:sz w:val="28"/>
          <w:szCs w:val="28"/>
        </w:rPr>
        <w:t>30</w:t>
      </w:r>
      <w:r w:rsidR="00BE3825" w:rsidRPr="00522800">
        <w:rPr>
          <w:sz w:val="28"/>
          <w:szCs w:val="28"/>
        </w:rPr>
        <w:t>.</w:t>
      </w:r>
      <w:r w:rsidR="00BE3825">
        <w:rPr>
          <w:sz w:val="28"/>
          <w:szCs w:val="28"/>
        </w:rPr>
        <w:t>09</w:t>
      </w:r>
      <w:r w:rsidR="00BE3825" w:rsidRPr="00522800">
        <w:rPr>
          <w:sz w:val="28"/>
          <w:szCs w:val="28"/>
        </w:rPr>
        <w:t>.20</w:t>
      </w:r>
      <w:r w:rsidR="00BE3825">
        <w:rPr>
          <w:sz w:val="28"/>
          <w:szCs w:val="28"/>
        </w:rPr>
        <w:t>1</w:t>
      </w:r>
      <w:r w:rsidR="00661522">
        <w:rPr>
          <w:sz w:val="28"/>
          <w:szCs w:val="28"/>
        </w:rPr>
        <w:t>4</w:t>
      </w:r>
      <w:r w:rsidR="00BE3825" w:rsidRPr="00522800">
        <w:rPr>
          <w:sz w:val="28"/>
          <w:szCs w:val="28"/>
        </w:rPr>
        <w:t xml:space="preserve"> г.</w:t>
      </w:r>
    </w:p>
    <w:p w:rsidR="00FC5F9C" w:rsidRPr="00522800" w:rsidRDefault="00FC5F9C" w:rsidP="00BE3825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111"/>
      </w:tblGrid>
      <w:tr w:rsidR="00FC5F9C" w:rsidRPr="008E7FF6" w:rsidTr="00F124F6">
        <w:tc>
          <w:tcPr>
            <w:tcW w:w="4961" w:type="dxa"/>
          </w:tcPr>
          <w:p w:rsidR="00FC5F9C" w:rsidRPr="00291EA3" w:rsidRDefault="00FC5F9C" w:rsidP="008E7FF6">
            <w:pPr>
              <w:jc w:val="center"/>
              <w:rPr>
                <w:b/>
              </w:rPr>
            </w:pPr>
            <w:r w:rsidRPr="00291EA3">
              <w:rPr>
                <w:b/>
              </w:rPr>
              <w:t>Наименование</w:t>
            </w:r>
          </w:p>
        </w:tc>
        <w:tc>
          <w:tcPr>
            <w:tcW w:w="4111" w:type="dxa"/>
          </w:tcPr>
          <w:p w:rsidR="00FC5F9C" w:rsidRPr="00291EA3" w:rsidRDefault="00FC5F9C" w:rsidP="008E7FF6">
            <w:pPr>
              <w:jc w:val="center"/>
              <w:rPr>
                <w:b/>
              </w:rPr>
            </w:pPr>
            <w:r w:rsidRPr="00291EA3">
              <w:rPr>
                <w:b/>
              </w:rPr>
              <w:t>Объём, тыс</w:t>
            </w:r>
            <w:proofErr w:type="gramStart"/>
            <w:r w:rsidRPr="00291EA3">
              <w:rPr>
                <w:b/>
              </w:rPr>
              <w:t>.м</w:t>
            </w:r>
            <w:proofErr w:type="gramEnd"/>
            <w:r w:rsidRPr="00291EA3">
              <w:rPr>
                <w:b/>
              </w:rPr>
              <w:t>3</w:t>
            </w:r>
          </w:p>
        </w:tc>
      </w:tr>
      <w:tr w:rsidR="002B31D1" w:rsidRPr="00522800" w:rsidTr="00402E82">
        <w:tc>
          <w:tcPr>
            <w:tcW w:w="4961" w:type="dxa"/>
          </w:tcPr>
          <w:p w:rsidR="002B31D1" w:rsidRPr="00291EA3" w:rsidRDefault="002B31D1" w:rsidP="008E7FF6">
            <w:pPr>
              <w:jc w:val="both"/>
              <w:rPr>
                <w:b/>
              </w:rPr>
            </w:pPr>
            <w:r w:rsidRPr="00291EA3">
              <w:rPr>
                <w:b/>
              </w:rPr>
              <w:t>Добыча воды</w:t>
            </w:r>
          </w:p>
        </w:tc>
        <w:tc>
          <w:tcPr>
            <w:tcW w:w="4111" w:type="dxa"/>
            <w:vAlign w:val="center"/>
          </w:tcPr>
          <w:p w:rsidR="002B31D1" w:rsidRPr="00D64B3A" w:rsidRDefault="00A8733C" w:rsidP="00402E82">
            <w:pPr>
              <w:jc w:val="center"/>
            </w:pPr>
            <w:r w:rsidRPr="00D64B3A">
              <w:rPr>
                <w:b/>
              </w:rPr>
              <w:t>362,74</w:t>
            </w:r>
          </w:p>
        </w:tc>
      </w:tr>
      <w:tr w:rsidR="002B31D1" w:rsidRPr="00522800" w:rsidTr="00402E82">
        <w:tc>
          <w:tcPr>
            <w:tcW w:w="4961" w:type="dxa"/>
          </w:tcPr>
          <w:p w:rsidR="002B31D1" w:rsidRPr="00291EA3" w:rsidRDefault="002B31D1" w:rsidP="008E7FF6">
            <w:pPr>
              <w:jc w:val="both"/>
              <w:rPr>
                <w:b/>
              </w:rPr>
            </w:pPr>
            <w:r w:rsidRPr="00291EA3">
              <w:rPr>
                <w:b/>
              </w:rPr>
              <w:t>Собственное потребление</w:t>
            </w:r>
          </w:p>
        </w:tc>
        <w:tc>
          <w:tcPr>
            <w:tcW w:w="4111" w:type="dxa"/>
            <w:vAlign w:val="center"/>
          </w:tcPr>
          <w:p w:rsidR="002B31D1" w:rsidRPr="00723964" w:rsidRDefault="00D64B3A" w:rsidP="00723964">
            <w:pPr>
              <w:jc w:val="center"/>
              <w:rPr>
                <w:b/>
                <w:color w:val="000000" w:themeColor="text1"/>
              </w:rPr>
            </w:pPr>
            <w:r w:rsidRPr="00723964">
              <w:rPr>
                <w:b/>
                <w:color w:val="000000" w:themeColor="text1"/>
              </w:rPr>
              <w:t>3</w:t>
            </w:r>
            <w:r w:rsidR="00723964" w:rsidRPr="00723964">
              <w:rPr>
                <w:b/>
                <w:color w:val="000000" w:themeColor="text1"/>
              </w:rPr>
              <w:t>34</w:t>
            </w:r>
            <w:r w:rsidRPr="00723964">
              <w:rPr>
                <w:b/>
                <w:color w:val="000000" w:themeColor="text1"/>
              </w:rPr>
              <w:t>,</w:t>
            </w:r>
            <w:r w:rsidR="00723964" w:rsidRPr="00723964">
              <w:rPr>
                <w:b/>
                <w:color w:val="000000" w:themeColor="text1"/>
              </w:rPr>
              <w:t>38</w:t>
            </w:r>
          </w:p>
        </w:tc>
      </w:tr>
      <w:tr w:rsidR="002B31D1" w:rsidRPr="00522800" w:rsidTr="00402E82">
        <w:tc>
          <w:tcPr>
            <w:tcW w:w="4961" w:type="dxa"/>
          </w:tcPr>
          <w:p w:rsidR="002B31D1" w:rsidRPr="00291EA3" w:rsidRDefault="002B31D1" w:rsidP="008E7FF6">
            <w:pPr>
              <w:jc w:val="both"/>
              <w:rPr>
                <w:b/>
              </w:rPr>
            </w:pPr>
            <w:r w:rsidRPr="00291EA3">
              <w:rPr>
                <w:b/>
              </w:rPr>
              <w:t>Объём реализации клиентам, в том числе</w:t>
            </w:r>
          </w:p>
        </w:tc>
        <w:tc>
          <w:tcPr>
            <w:tcW w:w="4111" w:type="dxa"/>
            <w:vAlign w:val="center"/>
          </w:tcPr>
          <w:p w:rsidR="002B31D1" w:rsidRPr="00723964" w:rsidRDefault="00D64B3A" w:rsidP="00402E82">
            <w:pPr>
              <w:jc w:val="center"/>
              <w:rPr>
                <w:b/>
                <w:color w:val="000000" w:themeColor="text1"/>
              </w:rPr>
            </w:pPr>
            <w:r w:rsidRPr="00723964">
              <w:rPr>
                <w:b/>
                <w:color w:val="000000" w:themeColor="text1"/>
              </w:rPr>
              <w:t>28,36</w:t>
            </w:r>
          </w:p>
        </w:tc>
      </w:tr>
      <w:tr w:rsidR="00FC5F9C" w:rsidRPr="00522800" w:rsidTr="00F124F6">
        <w:tc>
          <w:tcPr>
            <w:tcW w:w="4961" w:type="dxa"/>
          </w:tcPr>
          <w:p w:rsidR="00FC5F9C" w:rsidRPr="00291EA3" w:rsidRDefault="008706E6" w:rsidP="008E7FF6">
            <w:pPr>
              <w:jc w:val="both"/>
            </w:pPr>
            <w:r w:rsidRPr="00291EA3">
              <w:t xml:space="preserve">АО </w:t>
            </w:r>
            <w:r w:rsidR="00FC5F9C" w:rsidRPr="00291EA3">
              <w:t xml:space="preserve">ТНК </w:t>
            </w:r>
            <w:r w:rsidRPr="00291EA3">
              <w:t>«</w:t>
            </w:r>
            <w:proofErr w:type="spellStart"/>
            <w:r w:rsidR="00FC5F9C" w:rsidRPr="00291EA3">
              <w:t>Казхром</w:t>
            </w:r>
            <w:proofErr w:type="spellEnd"/>
            <w:r w:rsidR="00FC5F9C" w:rsidRPr="00291EA3">
              <w:t>»</w:t>
            </w:r>
          </w:p>
        </w:tc>
        <w:tc>
          <w:tcPr>
            <w:tcW w:w="4111" w:type="dxa"/>
          </w:tcPr>
          <w:p w:rsidR="00FC5F9C" w:rsidRPr="00D64B3A" w:rsidRDefault="00D64B3A" w:rsidP="002B31D1">
            <w:pPr>
              <w:jc w:val="center"/>
            </w:pPr>
            <w:r w:rsidRPr="00D64B3A">
              <w:t>9,2</w:t>
            </w:r>
            <w:r w:rsidR="00723964">
              <w:t>5</w:t>
            </w:r>
          </w:p>
        </w:tc>
      </w:tr>
      <w:tr w:rsidR="002B31D1" w:rsidRPr="00522800" w:rsidTr="00F124F6">
        <w:tc>
          <w:tcPr>
            <w:tcW w:w="4961" w:type="dxa"/>
          </w:tcPr>
          <w:p w:rsidR="002B31D1" w:rsidRPr="00291EA3" w:rsidRDefault="002B31D1" w:rsidP="008E7FF6">
            <w:pPr>
              <w:jc w:val="both"/>
            </w:pPr>
            <w:r w:rsidRPr="00291EA3">
              <w:t>ТОО концерн "</w:t>
            </w:r>
            <w:proofErr w:type="spellStart"/>
            <w:r w:rsidRPr="00291EA3">
              <w:t>Найза</w:t>
            </w:r>
            <w:proofErr w:type="spellEnd"/>
            <w:r w:rsidRPr="00291EA3">
              <w:t>-Курылыс"</w:t>
            </w:r>
          </w:p>
        </w:tc>
        <w:tc>
          <w:tcPr>
            <w:tcW w:w="4111" w:type="dxa"/>
          </w:tcPr>
          <w:p w:rsidR="002B31D1" w:rsidRPr="00D64B3A" w:rsidRDefault="00D64B3A" w:rsidP="002B31D1">
            <w:pPr>
              <w:jc w:val="center"/>
            </w:pPr>
            <w:r w:rsidRPr="00D64B3A">
              <w:t>16,1</w:t>
            </w:r>
            <w:r w:rsidR="00723964">
              <w:t>2</w:t>
            </w:r>
          </w:p>
        </w:tc>
      </w:tr>
      <w:tr w:rsidR="00291EA3" w:rsidRPr="00522800" w:rsidTr="00F124F6">
        <w:tc>
          <w:tcPr>
            <w:tcW w:w="4961" w:type="dxa"/>
          </w:tcPr>
          <w:p w:rsidR="00291EA3" w:rsidRPr="009E346D" w:rsidRDefault="00291EA3" w:rsidP="004E1D58">
            <w:r w:rsidRPr="009E346D">
              <w:t>ТОО "СП Арбат"</w:t>
            </w:r>
          </w:p>
        </w:tc>
        <w:tc>
          <w:tcPr>
            <w:tcW w:w="4111" w:type="dxa"/>
          </w:tcPr>
          <w:p w:rsidR="00291EA3" w:rsidRPr="00D64B3A" w:rsidRDefault="00D64B3A" w:rsidP="00291EA3">
            <w:pPr>
              <w:jc w:val="center"/>
            </w:pPr>
            <w:r w:rsidRPr="00D64B3A">
              <w:t>1,6</w:t>
            </w:r>
            <w:r w:rsidR="00723964">
              <w:t>0</w:t>
            </w:r>
          </w:p>
        </w:tc>
      </w:tr>
      <w:tr w:rsidR="008706E6" w:rsidRPr="00522800" w:rsidTr="00F124F6">
        <w:tc>
          <w:tcPr>
            <w:tcW w:w="4961" w:type="dxa"/>
          </w:tcPr>
          <w:p w:rsidR="008706E6" w:rsidRPr="00291EA3" w:rsidRDefault="008706E6" w:rsidP="008E7FF6">
            <w:pPr>
              <w:jc w:val="both"/>
            </w:pPr>
            <w:r w:rsidRPr="00291EA3">
              <w:t>Крестьянское хозяйство «</w:t>
            </w:r>
            <w:proofErr w:type="spellStart"/>
            <w:r w:rsidRPr="00291EA3">
              <w:t>Шубаркол</w:t>
            </w:r>
            <w:proofErr w:type="spellEnd"/>
            <w:r w:rsidRPr="00291EA3">
              <w:t>»</w:t>
            </w:r>
          </w:p>
        </w:tc>
        <w:tc>
          <w:tcPr>
            <w:tcW w:w="4111" w:type="dxa"/>
          </w:tcPr>
          <w:p w:rsidR="008706E6" w:rsidRPr="00D64B3A" w:rsidRDefault="00D64B3A" w:rsidP="007D6DE9">
            <w:pPr>
              <w:jc w:val="center"/>
            </w:pPr>
            <w:r w:rsidRPr="00D64B3A">
              <w:t>1,3</w:t>
            </w:r>
            <w:r w:rsidR="00723964">
              <w:t>2</w:t>
            </w:r>
          </w:p>
        </w:tc>
      </w:tr>
      <w:tr w:rsidR="00291EA3" w:rsidRPr="00522800" w:rsidTr="00F124F6">
        <w:tc>
          <w:tcPr>
            <w:tcW w:w="4961" w:type="dxa"/>
          </w:tcPr>
          <w:p w:rsidR="00291EA3" w:rsidRPr="00354881" w:rsidRDefault="00291EA3" w:rsidP="004E1D58">
            <w:r w:rsidRPr="00354881">
              <w:t>ТОО "Шахта Западная"</w:t>
            </w:r>
          </w:p>
        </w:tc>
        <w:tc>
          <w:tcPr>
            <w:tcW w:w="4111" w:type="dxa"/>
          </w:tcPr>
          <w:p w:rsidR="00291EA3" w:rsidRPr="00D64B3A" w:rsidRDefault="00291EA3" w:rsidP="00291EA3">
            <w:pPr>
              <w:jc w:val="center"/>
            </w:pPr>
            <w:r w:rsidRPr="00D64B3A">
              <w:t>0,03</w:t>
            </w:r>
          </w:p>
        </w:tc>
      </w:tr>
      <w:tr w:rsidR="00291EA3" w:rsidRPr="00522800" w:rsidTr="00F124F6">
        <w:tc>
          <w:tcPr>
            <w:tcW w:w="4961" w:type="dxa"/>
          </w:tcPr>
          <w:p w:rsidR="00291EA3" w:rsidRDefault="00291EA3" w:rsidP="004E1D58">
            <w:r w:rsidRPr="00354881">
              <w:t>АО "</w:t>
            </w:r>
            <w:proofErr w:type="spellStart"/>
            <w:r w:rsidRPr="00354881">
              <w:t>Темиртауский</w:t>
            </w:r>
            <w:proofErr w:type="spellEnd"/>
            <w:r w:rsidRPr="00354881">
              <w:t xml:space="preserve"> электрометаллургический комбинат"</w:t>
            </w:r>
          </w:p>
        </w:tc>
        <w:tc>
          <w:tcPr>
            <w:tcW w:w="4111" w:type="dxa"/>
          </w:tcPr>
          <w:p w:rsidR="00291EA3" w:rsidRPr="00D64B3A" w:rsidRDefault="00291EA3" w:rsidP="00291EA3">
            <w:pPr>
              <w:jc w:val="center"/>
            </w:pPr>
            <w:r w:rsidRPr="00D64B3A">
              <w:t>0,0</w:t>
            </w:r>
            <w:r w:rsidR="00D64B3A" w:rsidRPr="00D64B3A">
              <w:t>4</w:t>
            </w:r>
          </w:p>
        </w:tc>
      </w:tr>
    </w:tbl>
    <w:p w:rsidR="00FC5F9C" w:rsidRPr="00522800" w:rsidRDefault="00FC5F9C" w:rsidP="001542AA">
      <w:pPr>
        <w:ind w:firstLine="708"/>
        <w:jc w:val="both"/>
        <w:rPr>
          <w:sz w:val="28"/>
          <w:szCs w:val="28"/>
        </w:rPr>
      </w:pPr>
      <w:r w:rsidRPr="00522800">
        <w:rPr>
          <w:sz w:val="28"/>
          <w:szCs w:val="28"/>
        </w:rPr>
        <w:lastRenderedPageBreak/>
        <w:t>Министерством Респуб</w:t>
      </w:r>
      <w:r w:rsidR="00852DAD" w:rsidRPr="00522800">
        <w:rPr>
          <w:sz w:val="28"/>
          <w:szCs w:val="28"/>
        </w:rPr>
        <w:t>лики Казахстан по делам здравоох</w:t>
      </w:r>
      <w:r w:rsidRPr="00522800">
        <w:rPr>
          <w:sz w:val="28"/>
          <w:szCs w:val="28"/>
        </w:rPr>
        <w:t>ранения проводятся</w:t>
      </w:r>
      <w:r w:rsidR="00852DAD" w:rsidRPr="00522800">
        <w:rPr>
          <w:sz w:val="28"/>
          <w:szCs w:val="28"/>
        </w:rPr>
        <w:t xml:space="preserve"> исследования питьевой воды 2 раза в год. Претензий и нареканий со  стороны клиентов по качеству предоставляемых услуг АО «Шубарколь комир» не было.</w:t>
      </w:r>
    </w:p>
    <w:p w:rsidR="00CF5E2A" w:rsidRDefault="00CF5E2A" w:rsidP="0057071D">
      <w:pPr>
        <w:jc w:val="center"/>
        <w:rPr>
          <w:b/>
          <w:sz w:val="28"/>
          <w:szCs w:val="28"/>
        </w:rPr>
      </w:pPr>
    </w:p>
    <w:p w:rsidR="001B2618" w:rsidRPr="003965FE" w:rsidRDefault="00177E05" w:rsidP="0057071D">
      <w:pPr>
        <w:jc w:val="center"/>
        <w:rPr>
          <w:b/>
          <w:sz w:val="28"/>
          <w:szCs w:val="28"/>
        </w:rPr>
      </w:pPr>
      <w:r w:rsidRPr="003965FE">
        <w:rPr>
          <w:b/>
          <w:sz w:val="28"/>
          <w:szCs w:val="28"/>
          <w:lang w:val="en-US"/>
        </w:rPr>
        <w:t>IV</w:t>
      </w:r>
      <w:r w:rsidR="00852DAD" w:rsidRPr="003965FE">
        <w:rPr>
          <w:b/>
          <w:sz w:val="28"/>
          <w:szCs w:val="28"/>
        </w:rPr>
        <w:t xml:space="preserve">. Информация о проводимой работе с потребителями </w:t>
      </w:r>
    </w:p>
    <w:p w:rsidR="00177E05" w:rsidRPr="003965FE" w:rsidRDefault="007B5A0F" w:rsidP="0057071D">
      <w:pPr>
        <w:jc w:val="center"/>
        <w:rPr>
          <w:b/>
          <w:sz w:val="28"/>
          <w:szCs w:val="28"/>
        </w:rPr>
      </w:pPr>
      <w:r w:rsidRPr="003965FE">
        <w:rPr>
          <w:b/>
          <w:sz w:val="28"/>
          <w:szCs w:val="28"/>
        </w:rPr>
        <w:t>регулируемых услуг</w:t>
      </w:r>
    </w:p>
    <w:p w:rsidR="00852DAD" w:rsidRPr="003965FE" w:rsidRDefault="00852DAD" w:rsidP="00647707">
      <w:pPr>
        <w:ind w:firstLine="360"/>
        <w:jc w:val="both"/>
        <w:rPr>
          <w:b/>
          <w:sz w:val="28"/>
          <w:szCs w:val="28"/>
        </w:rPr>
      </w:pPr>
    </w:p>
    <w:p w:rsidR="00852DAD" w:rsidRPr="003965FE" w:rsidRDefault="00852DAD" w:rsidP="00647707">
      <w:pPr>
        <w:ind w:firstLine="360"/>
        <w:jc w:val="both"/>
        <w:rPr>
          <w:b/>
          <w:sz w:val="28"/>
          <w:szCs w:val="28"/>
          <w:u w:val="single"/>
        </w:rPr>
      </w:pPr>
      <w:r w:rsidRPr="003965FE">
        <w:rPr>
          <w:b/>
          <w:sz w:val="28"/>
          <w:szCs w:val="28"/>
          <w:u w:val="single"/>
        </w:rPr>
        <w:t>У</w:t>
      </w:r>
      <w:r w:rsidR="009A7A14" w:rsidRPr="003965FE">
        <w:rPr>
          <w:b/>
          <w:sz w:val="28"/>
          <w:szCs w:val="28"/>
          <w:u w:val="single"/>
        </w:rPr>
        <w:t>слуги водохозяйственной системы</w:t>
      </w:r>
    </w:p>
    <w:p w:rsidR="00852DAD" w:rsidRPr="003965FE" w:rsidRDefault="00852DAD" w:rsidP="00647707">
      <w:pPr>
        <w:ind w:firstLine="360"/>
        <w:jc w:val="both"/>
        <w:rPr>
          <w:b/>
          <w:sz w:val="28"/>
          <w:szCs w:val="28"/>
        </w:rPr>
      </w:pPr>
    </w:p>
    <w:p w:rsidR="00852DAD" w:rsidRPr="003965FE" w:rsidRDefault="00852DAD" w:rsidP="001542AA">
      <w:pPr>
        <w:ind w:firstLine="708"/>
        <w:jc w:val="both"/>
        <w:rPr>
          <w:sz w:val="28"/>
          <w:szCs w:val="28"/>
        </w:rPr>
      </w:pPr>
      <w:r w:rsidRPr="003965FE">
        <w:rPr>
          <w:sz w:val="28"/>
          <w:szCs w:val="28"/>
        </w:rPr>
        <w:t>Потребитель, согласно своим проведенным расчетам, заявляет необходимый объем воды. Хоз</w:t>
      </w:r>
      <w:r w:rsidR="00723964">
        <w:rPr>
          <w:sz w:val="28"/>
          <w:szCs w:val="28"/>
        </w:rPr>
        <w:t xml:space="preserve">яйственно-питьевое </w:t>
      </w:r>
      <w:r w:rsidRPr="003965FE">
        <w:rPr>
          <w:sz w:val="28"/>
          <w:szCs w:val="28"/>
        </w:rPr>
        <w:t>и производственное водоснабжение АО «</w:t>
      </w:r>
      <w:proofErr w:type="spellStart"/>
      <w:r w:rsidRPr="003965FE">
        <w:rPr>
          <w:sz w:val="28"/>
          <w:szCs w:val="28"/>
        </w:rPr>
        <w:t>Шубарколь</w:t>
      </w:r>
      <w:proofErr w:type="spellEnd"/>
      <w:r w:rsidRPr="003965FE">
        <w:rPr>
          <w:sz w:val="28"/>
          <w:szCs w:val="28"/>
        </w:rPr>
        <w:t xml:space="preserve"> </w:t>
      </w:r>
      <w:proofErr w:type="spellStart"/>
      <w:r w:rsidRPr="003965FE">
        <w:rPr>
          <w:sz w:val="28"/>
          <w:szCs w:val="28"/>
        </w:rPr>
        <w:t>комир</w:t>
      </w:r>
      <w:proofErr w:type="spellEnd"/>
      <w:r w:rsidRPr="003965FE">
        <w:rPr>
          <w:sz w:val="28"/>
          <w:szCs w:val="28"/>
        </w:rPr>
        <w:t>» составляет 1</w:t>
      </w:r>
      <w:r w:rsidR="00620E9F">
        <w:rPr>
          <w:sz w:val="28"/>
          <w:szCs w:val="28"/>
        </w:rPr>
        <w:t> 3</w:t>
      </w:r>
      <w:r w:rsidR="00723964">
        <w:rPr>
          <w:sz w:val="28"/>
          <w:szCs w:val="28"/>
        </w:rPr>
        <w:t>62</w:t>
      </w:r>
      <w:r w:rsidR="00620E9F">
        <w:rPr>
          <w:sz w:val="28"/>
          <w:szCs w:val="28"/>
        </w:rPr>
        <w:t>,</w:t>
      </w:r>
      <w:r w:rsidR="00723964">
        <w:rPr>
          <w:sz w:val="28"/>
          <w:szCs w:val="28"/>
        </w:rPr>
        <w:t>2</w:t>
      </w:r>
      <w:r w:rsidRPr="003965FE">
        <w:rPr>
          <w:sz w:val="28"/>
          <w:szCs w:val="28"/>
        </w:rPr>
        <w:t xml:space="preserve"> м3 в сутки. Исходя из этого, предприятие рассчитывает возможность подачи необходимого </w:t>
      </w:r>
      <w:r w:rsidR="00910FE0" w:rsidRPr="003965FE">
        <w:rPr>
          <w:sz w:val="28"/>
          <w:szCs w:val="28"/>
        </w:rPr>
        <w:t xml:space="preserve">количества </w:t>
      </w:r>
      <w:r w:rsidRPr="003965FE">
        <w:rPr>
          <w:sz w:val="28"/>
          <w:szCs w:val="28"/>
        </w:rPr>
        <w:t>воды, заявленного потребителем.</w:t>
      </w:r>
    </w:p>
    <w:p w:rsidR="00852DAD" w:rsidRPr="003965FE" w:rsidRDefault="00852DAD" w:rsidP="001542AA">
      <w:pPr>
        <w:ind w:firstLine="708"/>
        <w:jc w:val="both"/>
        <w:rPr>
          <w:sz w:val="28"/>
          <w:szCs w:val="28"/>
        </w:rPr>
      </w:pPr>
      <w:r w:rsidRPr="003965FE">
        <w:rPr>
          <w:sz w:val="28"/>
          <w:szCs w:val="28"/>
        </w:rPr>
        <w:t xml:space="preserve">Отпуск питьевой воды сторонним организациям осуществляется </w:t>
      </w:r>
      <w:r w:rsidR="00DE18D4" w:rsidRPr="003965FE">
        <w:rPr>
          <w:sz w:val="28"/>
          <w:szCs w:val="28"/>
        </w:rPr>
        <w:t>согласно</w:t>
      </w:r>
      <w:r w:rsidRPr="003965FE">
        <w:rPr>
          <w:sz w:val="28"/>
          <w:szCs w:val="28"/>
        </w:rPr>
        <w:t xml:space="preserve"> </w:t>
      </w:r>
      <w:r w:rsidR="00604ABE" w:rsidRPr="003965FE">
        <w:rPr>
          <w:sz w:val="28"/>
          <w:szCs w:val="28"/>
        </w:rPr>
        <w:t>договор</w:t>
      </w:r>
      <w:r w:rsidRPr="003965FE">
        <w:rPr>
          <w:sz w:val="28"/>
          <w:szCs w:val="28"/>
        </w:rPr>
        <w:t>ам на поставку питьевой воды.</w:t>
      </w:r>
    </w:p>
    <w:p w:rsidR="008C31BD" w:rsidRPr="00B80621" w:rsidRDefault="008C31BD" w:rsidP="00647707">
      <w:pPr>
        <w:ind w:firstLine="360"/>
        <w:jc w:val="both"/>
        <w:rPr>
          <w:color w:val="FF0000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80621" w:rsidRPr="00B80621" w:rsidTr="008E7FF6">
        <w:tc>
          <w:tcPr>
            <w:tcW w:w="4785" w:type="dxa"/>
          </w:tcPr>
          <w:p w:rsidR="008C31BD" w:rsidRPr="004E1D58" w:rsidRDefault="008C31BD" w:rsidP="00604ABE">
            <w:pPr>
              <w:jc w:val="center"/>
              <w:rPr>
                <w:b/>
              </w:rPr>
            </w:pPr>
            <w:r w:rsidRPr="004E1D58">
              <w:rPr>
                <w:b/>
              </w:rPr>
              <w:t xml:space="preserve">Наименование </w:t>
            </w:r>
            <w:r w:rsidR="00604ABE" w:rsidRPr="004E1D58">
              <w:rPr>
                <w:b/>
              </w:rPr>
              <w:t>договора</w:t>
            </w:r>
          </w:p>
        </w:tc>
        <w:tc>
          <w:tcPr>
            <w:tcW w:w="4786" w:type="dxa"/>
          </w:tcPr>
          <w:p w:rsidR="008C31BD" w:rsidRPr="004E1D58" w:rsidRDefault="008C31BD" w:rsidP="008E7FF6">
            <w:pPr>
              <w:jc w:val="center"/>
              <w:rPr>
                <w:b/>
              </w:rPr>
            </w:pPr>
            <w:r w:rsidRPr="004E1D58">
              <w:rPr>
                <w:b/>
              </w:rPr>
              <w:t>Контрагент</w:t>
            </w:r>
          </w:p>
        </w:tc>
      </w:tr>
      <w:tr w:rsidR="004E1D58" w:rsidRPr="00B80621" w:rsidTr="008E7FF6">
        <w:tc>
          <w:tcPr>
            <w:tcW w:w="4785" w:type="dxa"/>
          </w:tcPr>
          <w:p w:rsidR="004E1D58" w:rsidRPr="008D51B4" w:rsidRDefault="004E1D58" w:rsidP="00D12CC1">
            <w:pPr>
              <w:jc w:val="both"/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Договор №</w:t>
            </w:r>
            <w:r w:rsidR="00D12CC1" w:rsidRPr="008D51B4">
              <w:rPr>
                <w:color w:val="000000" w:themeColor="text1"/>
              </w:rPr>
              <w:t>71-15/010</w:t>
            </w:r>
            <w:r w:rsidRPr="008D51B4">
              <w:rPr>
                <w:color w:val="000000" w:themeColor="text1"/>
              </w:rPr>
              <w:t xml:space="preserve"> от </w:t>
            </w:r>
            <w:r w:rsidR="00D12CC1" w:rsidRPr="008D51B4">
              <w:rPr>
                <w:color w:val="000000" w:themeColor="text1"/>
              </w:rPr>
              <w:t>14.01.2015</w:t>
            </w:r>
            <w:r w:rsidRPr="008D51B4">
              <w:rPr>
                <w:color w:val="000000" w:themeColor="text1"/>
              </w:rPr>
              <w:t>г.</w:t>
            </w:r>
          </w:p>
        </w:tc>
        <w:tc>
          <w:tcPr>
            <w:tcW w:w="4786" w:type="dxa"/>
          </w:tcPr>
          <w:p w:rsidR="004E1D58" w:rsidRPr="008D51B4" w:rsidRDefault="004E1D58" w:rsidP="004E1D58">
            <w:pPr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АО ТНК «</w:t>
            </w:r>
            <w:proofErr w:type="spellStart"/>
            <w:r w:rsidRPr="008D51B4">
              <w:rPr>
                <w:color w:val="000000" w:themeColor="text1"/>
              </w:rPr>
              <w:t>Казхром</w:t>
            </w:r>
            <w:proofErr w:type="spellEnd"/>
            <w:r w:rsidRPr="008D51B4">
              <w:rPr>
                <w:color w:val="000000" w:themeColor="text1"/>
              </w:rPr>
              <w:t>»</w:t>
            </w:r>
          </w:p>
        </w:tc>
      </w:tr>
      <w:tr w:rsidR="004E1D58" w:rsidRPr="00B80621" w:rsidTr="008E7FF6">
        <w:tc>
          <w:tcPr>
            <w:tcW w:w="4785" w:type="dxa"/>
          </w:tcPr>
          <w:p w:rsidR="004E1D58" w:rsidRPr="008D51B4" w:rsidRDefault="004E1D58" w:rsidP="00B7113E">
            <w:pPr>
              <w:jc w:val="both"/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Договор №</w:t>
            </w:r>
            <w:r w:rsidR="00B7113E" w:rsidRPr="008D51B4">
              <w:rPr>
                <w:color w:val="000000" w:themeColor="text1"/>
              </w:rPr>
              <w:t>6/1</w:t>
            </w:r>
            <w:r w:rsidRPr="008D51B4">
              <w:rPr>
                <w:color w:val="000000" w:themeColor="text1"/>
              </w:rPr>
              <w:t xml:space="preserve"> от </w:t>
            </w:r>
            <w:r w:rsidR="00B7113E" w:rsidRPr="008D51B4">
              <w:rPr>
                <w:color w:val="000000" w:themeColor="text1"/>
              </w:rPr>
              <w:t>01</w:t>
            </w:r>
            <w:r w:rsidRPr="008D51B4">
              <w:rPr>
                <w:color w:val="000000" w:themeColor="text1"/>
              </w:rPr>
              <w:t>.0</w:t>
            </w:r>
            <w:r w:rsidR="00B7113E" w:rsidRPr="008D51B4">
              <w:rPr>
                <w:color w:val="000000" w:themeColor="text1"/>
              </w:rPr>
              <w:t>1</w:t>
            </w:r>
            <w:r w:rsidRPr="008D51B4">
              <w:rPr>
                <w:color w:val="000000" w:themeColor="text1"/>
              </w:rPr>
              <w:t>.201</w:t>
            </w:r>
            <w:r w:rsidR="00B7113E" w:rsidRPr="008D51B4">
              <w:rPr>
                <w:color w:val="000000" w:themeColor="text1"/>
              </w:rPr>
              <w:t>4</w:t>
            </w:r>
            <w:r w:rsidRPr="008D51B4">
              <w:rPr>
                <w:color w:val="000000" w:themeColor="text1"/>
              </w:rPr>
              <w:t>г.</w:t>
            </w:r>
          </w:p>
        </w:tc>
        <w:tc>
          <w:tcPr>
            <w:tcW w:w="4786" w:type="dxa"/>
          </w:tcPr>
          <w:p w:rsidR="004E1D58" w:rsidRPr="008D51B4" w:rsidRDefault="004E1D58" w:rsidP="004E1D58">
            <w:pPr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ТОО концерн "</w:t>
            </w:r>
            <w:proofErr w:type="spellStart"/>
            <w:r w:rsidRPr="008D51B4">
              <w:rPr>
                <w:color w:val="000000" w:themeColor="text1"/>
              </w:rPr>
              <w:t>Найза</w:t>
            </w:r>
            <w:proofErr w:type="spellEnd"/>
            <w:r w:rsidRPr="008D51B4">
              <w:rPr>
                <w:color w:val="000000" w:themeColor="text1"/>
              </w:rPr>
              <w:t>-Курылыс"</w:t>
            </w:r>
          </w:p>
        </w:tc>
      </w:tr>
      <w:tr w:rsidR="004E1D58" w:rsidRPr="00B80621" w:rsidTr="008E7FF6">
        <w:tc>
          <w:tcPr>
            <w:tcW w:w="4785" w:type="dxa"/>
          </w:tcPr>
          <w:p w:rsidR="004E1D58" w:rsidRPr="008D51B4" w:rsidRDefault="004E1D58" w:rsidP="00B7113E">
            <w:pPr>
              <w:jc w:val="both"/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Договор №</w:t>
            </w:r>
            <w:r w:rsidR="00B7113E" w:rsidRPr="008D51B4">
              <w:rPr>
                <w:color w:val="000000" w:themeColor="text1"/>
              </w:rPr>
              <w:t>560/14</w:t>
            </w:r>
            <w:r w:rsidRPr="008D51B4">
              <w:rPr>
                <w:color w:val="000000" w:themeColor="text1"/>
              </w:rPr>
              <w:t xml:space="preserve"> от </w:t>
            </w:r>
            <w:r w:rsidR="00B7113E" w:rsidRPr="008D51B4">
              <w:rPr>
                <w:color w:val="000000" w:themeColor="text1"/>
              </w:rPr>
              <w:t>31.07</w:t>
            </w:r>
            <w:r w:rsidRPr="008D51B4">
              <w:rPr>
                <w:color w:val="000000" w:themeColor="text1"/>
              </w:rPr>
              <w:t>.201</w:t>
            </w:r>
            <w:r w:rsidR="00B7113E" w:rsidRPr="008D51B4">
              <w:rPr>
                <w:color w:val="000000" w:themeColor="text1"/>
              </w:rPr>
              <w:t>4</w:t>
            </w:r>
            <w:r w:rsidRPr="008D51B4">
              <w:rPr>
                <w:color w:val="000000" w:themeColor="text1"/>
              </w:rPr>
              <w:t>г.</w:t>
            </w:r>
          </w:p>
        </w:tc>
        <w:tc>
          <w:tcPr>
            <w:tcW w:w="4786" w:type="dxa"/>
          </w:tcPr>
          <w:p w:rsidR="004E1D58" w:rsidRPr="008D51B4" w:rsidRDefault="004E1D58" w:rsidP="004E1D58">
            <w:pPr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ТОО "СП Арбат"</w:t>
            </w:r>
          </w:p>
        </w:tc>
      </w:tr>
      <w:tr w:rsidR="004E1D58" w:rsidRPr="00B80621" w:rsidTr="008E7FF6">
        <w:tc>
          <w:tcPr>
            <w:tcW w:w="4785" w:type="dxa"/>
          </w:tcPr>
          <w:p w:rsidR="004E1D58" w:rsidRPr="008D51B4" w:rsidRDefault="004E1D58" w:rsidP="00B7113E">
            <w:pPr>
              <w:jc w:val="both"/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Договор №</w:t>
            </w:r>
            <w:r w:rsidR="00B7113E" w:rsidRPr="008D51B4">
              <w:rPr>
                <w:color w:val="000000" w:themeColor="text1"/>
              </w:rPr>
              <w:t>910</w:t>
            </w:r>
            <w:r w:rsidRPr="008D51B4">
              <w:rPr>
                <w:color w:val="000000" w:themeColor="text1"/>
              </w:rPr>
              <w:t>/1</w:t>
            </w:r>
            <w:r w:rsidR="00B7113E" w:rsidRPr="008D51B4">
              <w:rPr>
                <w:color w:val="000000" w:themeColor="text1"/>
              </w:rPr>
              <w:t>3</w:t>
            </w:r>
            <w:r w:rsidRPr="008D51B4">
              <w:rPr>
                <w:color w:val="000000" w:themeColor="text1"/>
              </w:rPr>
              <w:t xml:space="preserve">  от </w:t>
            </w:r>
            <w:r w:rsidR="00B7113E" w:rsidRPr="008D51B4">
              <w:rPr>
                <w:color w:val="000000" w:themeColor="text1"/>
              </w:rPr>
              <w:t>18.12</w:t>
            </w:r>
            <w:r w:rsidRPr="008D51B4">
              <w:rPr>
                <w:color w:val="000000" w:themeColor="text1"/>
              </w:rPr>
              <w:t>.201</w:t>
            </w:r>
            <w:r w:rsidR="00B7113E" w:rsidRPr="008D51B4">
              <w:rPr>
                <w:color w:val="000000" w:themeColor="text1"/>
              </w:rPr>
              <w:t>3</w:t>
            </w:r>
            <w:r w:rsidRPr="008D51B4">
              <w:rPr>
                <w:color w:val="000000" w:themeColor="text1"/>
              </w:rPr>
              <w:t>г.</w:t>
            </w:r>
          </w:p>
        </w:tc>
        <w:tc>
          <w:tcPr>
            <w:tcW w:w="4786" w:type="dxa"/>
          </w:tcPr>
          <w:p w:rsidR="004E1D58" w:rsidRPr="008D51B4" w:rsidRDefault="004E1D58" w:rsidP="004E1D58">
            <w:pPr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Крестьянское хозяйство «</w:t>
            </w:r>
            <w:proofErr w:type="spellStart"/>
            <w:r w:rsidRPr="008D51B4">
              <w:rPr>
                <w:color w:val="000000" w:themeColor="text1"/>
              </w:rPr>
              <w:t>Шубаркол</w:t>
            </w:r>
            <w:proofErr w:type="spellEnd"/>
            <w:r w:rsidRPr="008D51B4">
              <w:rPr>
                <w:color w:val="000000" w:themeColor="text1"/>
              </w:rPr>
              <w:t>»</w:t>
            </w:r>
          </w:p>
        </w:tc>
      </w:tr>
      <w:tr w:rsidR="00B7113E" w:rsidRPr="00B80621" w:rsidTr="008E7FF6">
        <w:tc>
          <w:tcPr>
            <w:tcW w:w="4785" w:type="dxa"/>
          </w:tcPr>
          <w:p w:rsidR="00B7113E" w:rsidRPr="008D51B4" w:rsidRDefault="00B7113E" w:rsidP="00B7113E">
            <w:pPr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Договор №621/14  от 18.08.2014г.</w:t>
            </w:r>
          </w:p>
        </w:tc>
        <w:tc>
          <w:tcPr>
            <w:tcW w:w="4786" w:type="dxa"/>
          </w:tcPr>
          <w:p w:rsidR="00B7113E" w:rsidRPr="008D51B4" w:rsidRDefault="00B7113E" w:rsidP="004E1D58">
            <w:pPr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ТОО "Шахта Западная"</w:t>
            </w:r>
          </w:p>
        </w:tc>
      </w:tr>
      <w:tr w:rsidR="00B7113E" w:rsidRPr="00B80621" w:rsidTr="008E7FF6">
        <w:tc>
          <w:tcPr>
            <w:tcW w:w="4785" w:type="dxa"/>
          </w:tcPr>
          <w:p w:rsidR="00B7113E" w:rsidRPr="008D51B4" w:rsidRDefault="00B7113E" w:rsidP="000B6AB2">
            <w:pPr>
              <w:tabs>
                <w:tab w:val="right" w:pos="4569"/>
              </w:tabs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Договор №634/14  от 20.08.2014г.</w:t>
            </w:r>
            <w:r w:rsidR="000B6AB2" w:rsidRPr="008D51B4">
              <w:rPr>
                <w:color w:val="000000" w:themeColor="text1"/>
              </w:rPr>
              <w:tab/>
            </w:r>
          </w:p>
        </w:tc>
        <w:tc>
          <w:tcPr>
            <w:tcW w:w="4786" w:type="dxa"/>
          </w:tcPr>
          <w:p w:rsidR="00B7113E" w:rsidRPr="008D51B4" w:rsidRDefault="00B7113E" w:rsidP="004E1D58">
            <w:pPr>
              <w:rPr>
                <w:color w:val="000000" w:themeColor="text1"/>
              </w:rPr>
            </w:pPr>
            <w:r w:rsidRPr="008D51B4">
              <w:rPr>
                <w:color w:val="000000" w:themeColor="text1"/>
              </w:rPr>
              <w:t>АО "</w:t>
            </w:r>
            <w:proofErr w:type="spellStart"/>
            <w:r w:rsidRPr="008D51B4">
              <w:rPr>
                <w:color w:val="000000" w:themeColor="text1"/>
              </w:rPr>
              <w:t>Темиртауский</w:t>
            </w:r>
            <w:proofErr w:type="spellEnd"/>
            <w:r w:rsidRPr="008D51B4">
              <w:rPr>
                <w:color w:val="000000" w:themeColor="text1"/>
              </w:rPr>
              <w:t xml:space="preserve"> электрометаллургический комбинат"</w:t>
            </w:r>
          </w:p>
        </w:tc>
      </w:tr>
    </w:tbl>
    <w:p w:rsidR="00522800" w:rsidRPr="00B80621" w:rsidRDefault="00522800" w:rsidP="00647707">
      <w:pPr>
        <w:ind w:firstLine="360"/>
        <w:jc w:val="both"/>
        <w:rPr>
          <w:color w:val="FF0000"/>
          <w:sz w:val="28"/>
          <w:szCs w:val="28"/>
        </w:rPr>
      </w:pPr>
    </w:p>
    <w:p w:rsidR="00177E05" w:rsidRPr="00661949" w:rsidRDefault="00852DAD" w:rsidP="001542AA">
      <w:pPr>
        <w:ind w:firstLine="708"/>
        <w:jc w:val="both"/>
        <w:rPr>
          <w:sz w:val="28"/>
          <w:szCs w:val="28"/>
        </w:rPr>
      </w:pPr>
      <w:r w:rsidRPr="00661949">
        <w:rPr>
          <w:sz w:val="28"/>
          <w:szCs w:val="28"/>
        </w:rPr>
        <w:t xml:space="preserve">Количество </w:t>
      </w:r>
      <w:r w:rsidR="00620E9F">
        <w:rPr>
          <w:sz w:val="28"/>
          <w:szCs w:val="28"/>
        </w:rPr>
        <w:t>добытой (поднятой)</w:t>
      </w:r>
      <w:r w:rsidRPr="00661949">
        <w:rPr>
          <w:sz w:val="28"/>
          <w:szCs w:val="28"/>
        </w:rPr>
        <w:t xml:space="preserve"> и принятой потребителем воды определяется по показаниям приборов учета, находящихся в точке </w:t>
      </w:r>
      <w:r w:rsidR="00CB1E79">
        <w:rPr>
          <w:sz w:val="28"/>
          <w:szCs w:val="28"/>
        </w:rPr>
        <w:t xml:space="preserve">забора и </w:t>
      </w:r>
      <w:r w:rsidRPr="00661949">
        <w:rPr>
          <w:sz w:val="28"/>
          <w:szCs w:val="28"/>
        </w:rPr>
        <w:t>разбора</w:t>
      </w:r>
      <w:r w:rsidR="00CB1E79">
        <w:rPr>
          <w:sz w:val="28"/>
          <w:szCs w:val="28"/>
        </w:rPr>
        <w:t xml:space="preserve"> (потребления)</w:t>
      </w:r>
      <w:r w:rsidR="00035682" w:rsidRPr="00661949">
        <w:rPr>
          <w:sz w:val="28"/>
          <w:szCs w:val="28"/>
        </w:rPr>
        <w:t xml:space="preserve"> воды</w:t>
      </w:r>
      <w:r w:rsidRPr="00661949">
        <w:rPr>
          <w:sz w:val="28"/>
          <w:szCs w:val="28"/>
        </w:rPr>
        <w:t>. Данные приборов учёта потребитель передаёт услугодателю с 28 по 30 число каждого месяца.</w:t>
      </w:r>
    </w:p>
    <w:p w:rsidR="00852DAD" w:rsidRPr="00661949" w:rsidRDefault="00852DAD" w:rsidP="001542AA">
      <w:pPr>
        <w:ind w:firstLine="708"/>
        <w:jc w:val="both"/>
        <w:rPr>
          <w:sz w:val="28"/>
          <w:szCs w:val="28"/>
        </w:rPr>
      </w:pPr>
      <w:r w:rsidRPr="00661949">
        <w:rPr>
          <w:sz w:val="28"/>
          <w:szCs w:val="28"/>
        </w:rPr>
        <w:t xml:space="preserve">Тариф на услуги водохозяйственной системы </w:t>
      </w:r>
      <w:r w:rsidR="00C37383">
        <w:rPr>
          <w:sz w:val="28"/>
          <w:szCs w:val="28"/>
        </w:rPr>
        <w:t xml:space="preserve">в 2015 году </w:t>
      </w:r>
      <w:r w:rsidRPr="00661949">
        <w:rPr>
          <w:sz w:val="28"/>
          <w:szCs w:val="28"/>
        </w:rPr>
        <w:t>составля</w:t>
      </w:r>
      <w:r w:rsidR="00C37383">
        <w:rPr>
          <w:sz w:val="28"/>
          <w:szCs w:val="28"/>
        </w:rPr>
        <w:t>л</w:t>
      </w:r>
      <w:r w:rsidRPr="00661949">
        <w:rPr>
          <w:sz w:val="28"/>
          <w:szCs w:val="28"/>
        </w:rPr>
        <w:t xml:space="preserve"> 100,8 тенге/м3 без учёта НДС</w:t>
      </w:r>
      <w:r w:rsidR="00C37383">
        <w:rPr>
          <w:sz w:val="28"/>
          <w:szCs w:val="28"/>
        </w:rPr>
        <w:t>. Тариф утвержден</w:t>
      </w:r>
      <w:r w:rsidRPr="00661949">
        <w:rPr>
          <w:sz w:val="28"/>
          <w:szCs w:val="28"/>
        </w:rPr>
        <w:t xml:space="preserve"> приказом Управления Агентства РК по регулированию естественных монополий по Карагандинской области за №45 от 23.12.2005</w:t>
      </w:r>
      <w:r w:rsidR="00B751E2" w:rsidRPr="00661949">
        <w:rPr>
          <w:sz w:val="28"/>
          <w:szCs w:val="28"/>
        </w:rPr>
        <w:t>г</w:t>
      </w:r>
      <w:r w:rsidRPr="00661949">
        <w:rPr>
          <w:sz w:val="28"/>
          <w:szCs w:val="28"/>
        </w:rPr>
        <w:t>.</w:t>
      </w:r>
    </w:p>
    <w:p w:rsidR="00852DAD" w:rsidRPr="00661949" w:rsidRDefault="00852DAD" w:rsidP="0057071D">
      <w:pPr>
        <w:jc w:val="both"/>
        <w:rPr>
          <w:sz w:val="28"/>
          <w:szCs w:val="28"/>
        </w:rPr>
      </w:pPr>
    </w:p>
    <w:p w:rsidR="00852DAD" w:rsidRPr="001E19CF" w:rsidRDefault="009A7A14" w:rsidP="00490703">
      <w:pPr>
        <w:ind w:firstLine="708"/>
        <w:jc w:val="both"/>
        <w:rPr>
          <w:b/>
          <w:sz w:val="28"/>
          <w:szCs w:val="28"/>
          <w:u w:val="single"/>
        </w:rPr>
      </w:pPr>
      <w:r w:rsidRPr="001E19CF">
        <w:rPr>
          <w:b/>
          <w:sz w:val="28"/>
          <w:szCs w:val="28"/>
          <w:u w:val="single"/>
        </w:rPr>
        <w:t>Услуги подъездных путей</w:t>
      </w:r>
    </w:p>
    <w:p w:rsidR="00852DAD" w:rsidRDefault="00852DAD" w:rsidP="00647707">
      <w:pPr>
        <w:ind w:firstLine="360"/>
        <w:jc w:val="both"/>
        <w:rPr>
          <w:b/>
          <w:sz w:val="28"/>
          <w:szCs w:val="28"/>
          <w:u w:val="single"/>
        </w:rPr>
      </w:pPr>
    </w:p>
    <w:p w:rsidR="00852DAD" w:rsidRPr="001E19CF" w:rsidRDefault="00852DAD" w:rsidP="00490703">
      <w:pPr>
        <w:ind w:firstLine="708"/>
        <w:jc w:val="both"/>
        <w:rPr>
          <w:sz w:val="28"/>
          <w:szCs w:val="28"/>
        </w:rPr>
      </w:pPr>
      <w:r w:rsidRPr="001E19CF">
        <w:rPr>
          <w:sz w:val="28"/>
          <w:szCs w:val="28"/>
        </w:rPr>
        <w:t>АО «</w:t>
      </w:r>
      <w:proofErr w:type="spellStart"/>
      <w:r w:rsidRPr="001E19CF">
        <w:rPr>
          <w:sz w:val="28"/>
          <w:szCs w:val="28"/>
        </w:rPr>
        <w:t>Шубарколь</w:t>
      </w:r>
      <w:proofErr w:type="spellEnd"/>
      <w:r w:rsidRPr="001E19CF">
        <w:rPr>
          <w:sz w:val="28"/>
          <w:szCs w:val="28"/>
        </w:rPr>
        <w:t xml:space="preserve"> </w:t>
      </w:r>
      <w:proofErr w:type="spellStart"/>
      <w:r w:rsidRPr="001E19CF">
        <w:rPr>
          <w:sz w:val="28"/>
          <w:szCs w:val="28"/>
        </w:rPr>
        <w:t>комир</w:t>
      </w:r>
      <w:proofErr w:type="spellEnd"/>
      <w:r w:rsidRPr="001E19CF">
        <w:rPr>
          <w:sz w:val="28"/>
          <w:szCs w:val="28"/>
        </w:rPr>
        <w:t>» планирует работу по доставке заявленных вагонов своим клиентам</w:t>
      </w:r>
      <w:r w:rsidR="00910FE0" w:rsidRPr="001E19CF">
        <w:rPr>
          <w:sz w:val="28"/>
          <w:szCs w:val="28"/>
        </w:rPr>
        <w:t xml:space="preserve"> согласно предоставленн</w:t>
      </w:r>
      <w:r w:rsidR="009271F7" w:rsidRPr="001E19CF">
        <w:rPr>
          <w:sz w:val="28"/>
          <w:szCs w:val="28"/>
        </w:rPr>
        <w:t>ым</w:t>
      </w:r>
      <w:r w:rsidR="00910FE0" w:rsidRPr="001E19CF">
        <w:rPr>
          <w:sz w:val="28"/>
          <w:szCs w:val="28"/>
        </w:rPr>
        <w:t xml:space="preserve"> заявк</w:t>
      </w:r>
      <w:r w:rsidR="009271F7" w:rsidRPr="001E19CF">
        <w:rPr>
          <w:sz w:val="28"/>
          <w:szCs w:val="28"/>
        </w:rPr>
        <w:t>ам</w:t>
      </w:r>
      <w:r w:rsidRPr="001E19CF">
        <w:rPr>
          <w:sz w:val="28"/>
          <w:szCs w:val="28"/>
        </w:rPr>
        <w:t>.</w:t>
      </w:r>
    </w:p>
    <w:p w:rsidR="00852DAD" w:rsidRPr="001E19CF" w:rsidRDefault="00910FE0" w:rsidP="00490703">
      <w:pPr>
        <w:ind w:firstLine="708"/>
        <w:jc w:val="both"/>
        <w:rPr>
          <w:sz w:val="28"/>
          <w:szCs w:val="28"/>
        </w:rPr>
      </w:pPr>
      <w:r w:rsidRPr="001E19CF">
        <w:rPr>
          <w:sz w:val="28"/>
          <w:szCs w:val="28"/>
        </w:rPr>
        <w:t>П</w:t>
      </w:r>
      <w:r w:rsidR="00852DAD" w:rsidRPr="001E19CF">
        <w:rPr>
          <w:sz w:val="28"/>
          <w:szCs w:val="28"/>
        </w:rPr>
        <w:t>одач</w:t>
      </w:r>
      <w:r w:rsidRPr="001E19CF">
        <w:rPr>
          <w:sz w:val="28"/>
          <w:szCs w:val="28"/>
        </w:rPr>
        <w:t>а</w:t>
      </w:r>
      <w:r w:rsidR="00852DAD" w:rsidRPr="001E19CF">
        <w:rPr>
          <w:sz w:val="28"/>
          <w:szCs w:val="28"/>
        </w:rPr>
        <w:t xml:space="preserve"> заявленны</w:t>
      </w:r>
      <w:r w:rsidRPr="001E19CF">
        <w:rPr>
          <w:sz w:val="28"/>
          <w:szCs w:val="28"/>
        </w:rPr>
        <w:t xml:space="preserve">х вагонов на тупик клиента осуществляется после </w:t>
      </w:r>
      <w:r w:rsidR="00852DAD" w:rsidRPr="001E19CF">
        <w:rPr>
          <w:sz w:val="28"/>
          <w:szCs w:val="28"/>
        </w:rPr>
        <w:t>уведомлени</w:t>
      </w:r>
      <w:r w:rsidRPr="001E19CF">
        <w:rPr>
          <w:sz w:val="28"/>
          <w:szCs w:val="28"/>
        </w:rPr>
        <w:t>я</w:t>
      </w:r>
      <w:r w:rsidR="00852DAD" w:rsidRPr="001E19CF">
        <w:rPr>
          <w:sz w:val="28"/>
          <w:szCs w:val="28"/>
        </w:rPr>
        <w:t xml:space="preserve"> о времени и количеств</w:t>
      </w:r>
      <w:r w:rsidRPr="001E19CF">
        <w:rPr>
          <w:sz w:val="28"/>
          <w:szCs w:val="28"/>
        </w:rPr>
        <w:t>е</w:t>
      </w:r>
      <w:r w:rsidR="00852DAD" w:rsidRPr="001E19CF">
        <w:rPr>
          <w:sz w:val="28"/>
          <w:szCs w:val="28"/>
        </w:rPr>
        <w:t xml:space="preserve"> подаваемых вагонов.</w:t>
      </w:r>
    </w:p>
    <w:p w:rsidR="004F3B93" w:rsidRPr="001E19CF" w:rsidRDefault="004F3B93" w:rsidP="00490703">
      <w:pPr>
        <w:ind w:firstLine="708"/>
        <w:jc w:val="both"/>
        <w:rPr>
          <w:sz w:val="28"/>
          <w:szCs w:val="28"/>
        </w:rPr>
      </w:pPr>
      <w:r w:rsidRPr="001E19CF">
        <w:rPr>
          <w:sz w:val="28"/>
          <w:szCs w:val="28"/>
        </w:rPr>
        <w:t xml:space="preserve">Услуги подъездных путей оказываются сторонним </w:t>
      </w:r>
      <w:r w:rsidR="00647707" w:rsidRPr="001E19CF">
        <w:rPr>
          <w:sz w:val="28"/>
          <w:szCs w:val="28"/>
        </w:rPr>
        <w:t>организациям</w:t>
      </w:r>
      <w:r w:rsidRPr="001E19CF">
        <w:rPr>
          <w:sz w:val="28"/>
          <w:szCs w:val="28"/>
        </w:rPr>
        <w:t xml:space="preserve"> согласно </w:t>
      </w:r>
      <w:r w:rsidR="00604ABE" w:rsidRPr="001E19CF">
        <w:rPr>
          <w:sz w:val="28"/>
          <w:szCs w:val="28"/>
        </w:rPr>
        <w:t>договор</w:t>
      </w:r>
      <w:r w:rsidRPr="001E19CF">
        <w:rPr>
          <w:sz w:val="28"/>
          <w:szCs w:val="28"/>
        </w:rPr>
        <w:t>ам.</w:t>
      </w:r>
    </w:p>
    <w:p w:rsidR="008C31BD" w:rsidRDefault="008C31BD" w:rsidP="00647707">
      <w:pPr>
        <w:ind w:firstLine="360"/>
        <w:jc w:val="both"/>
        <w:rPr>
          <w:color w:val="FF0000"/>
          <w:sz w:val="20"/>
          <w:szCs w:val="28"/>
        </w:rPr>
      </w:pPr>
    </w:p>
    <w:p w:rsidR="00301C93" w:rsidRDefault="00301C93" w:rsidP="00647707">
      <w:pPr>
        <w:ind w:firstLine="360"/>
        <w:jc w:val="both"/>
        <w:rPr>
          <w:color w:val="FF0000"/>
          <w:sz w:val="20"/>
          <w:szCs w:val="28"/>
        </w:rPr>
      </w:pPr>
    </w:p>
    <w:p w:rsidR="00301C93" w:rsidRDefault="00301C93" w:rsidP="00647707">
      <w:pPr>
        <w:ind w:firstLine="360"/>
        <w:jc w:val="both"/>
        <w:rPr>
          <w:color w:val="FF0000"/>
          <w:sz w:val="20"/>
          <w:szCs w:val="28"/>
        </w:rPr>
      </w:pPr>
    </w:p>
    <w:p w:rsidR="00301C93" w:rsidRDefault="00301C93" w:rsidP="00647707">
      <w:pPr>
        <w:ind w:firstLine="360"/>
        <w:jc w:val="both"/>
        <w:rPr>
          <w:color w:val="FF0000"/>
          <w:sz w:val="20"/>
          <w:szCs w:val="28"/>
        </w:rPr>
      </w:pPr>
    </w:p>
    <w:p w:rsidR="008C5367" w:rsidRDefault="008C5367" w:rsidP="00647707">
      <w:pPr>
        <w:ind w:firstLine="360"/>
        <w:jc w:val="both"/>
        <w:rPr>
          <w:color w:val="FF0000"/>
          <w:sz w:val="20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386"/>
      </w:tblGrid>
      <w:tr w:rsidR="00B80621" w:rsidRPr="00B80621" w:rsidTr="0057165B">
        <w:tc>
          <w:tcPr>
            <w:tcW w:w="4395" w:type="dxa"/>
          </w:tcPr>
          <w:p w:rsidR="008C31BD" w:rsidRPr="001C5E83" w:rsidRDefault="008C31BD" w:rsidP="00604ABE">
            <w:pPr>
              <w:jc w:val="center"/>
              <w:rPr>
                <w:b/>
                <w:szCs w:val="28"/>
              </w:rPr>
            </w:pPr>
            <w:r w:rsidRPr="001C5E83">
              <w:rPr>
                <w:b/>
                <w:szCs w:val="28"/>
              </w:rPr>
              <w:lastRenderedPageBreak/>
              <w:t xml:space="preserve">Наименование </w:t>
            </w:r>
            <w:r w:rsidR="00604ABE" w:rsidRPr="001C5E83">
              <w:rPr>
                <w:b/>
                <w:szCs w:val="28"/>
              </w:rPr>
              <w:t>договора</w:t>
            </w:r>
          </w:p>
        </w:tc>
        <w:tc>
          <w:tcPr>
            <w:tcW w:w="5386" w:type="dxa"/>
          </w:tcPr>
          <w:p w:rsidR="008C31BD" w:rsidRPr="001C5E83" w:rsidRDefault="008C31BD" w:rsidP="008E7FF6">
            <w:pPr>
              <w:jc w:val="center"/>
              <w:rPr>
                <w:b/>
                <w:szCs w:val="28"/>
              </w:rPr>
            </w:pPr>
            <w:r w:rsidRPr="001C5E83">
              <w:rPr>
                <w:b/>
                <w:szCs w:val="28"/>
              </w:rPr>
              <w:t>Контрагент</w:t>
            </w:r>
          </w:p>
        </w:tc>
      </w:tr>
      <w:tr w:rsidR="008A5E68" w:rsidRPr="00B80621" w:rsidTr="0057165B">
        <w:tc>
          <w:tcPr>
            <w:tcW w:w="4395" w:type="dxa"/>
          </w:tcPr>
          <w:p w:rsidR="008A5E68" w:rsidRPr="00B74035" w:rsidRDefault="008A5E68" w:rsidP="00645D3F">
            <w:pPr>
              <w:rPr>
                <w:b/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Договор №</w:t>
            </w:r>
            <w:r w:rsidR="00645D3F" w:rsidRPr="00B74035">
              <w:rPr>
                <w:color w:val="000000" w:themeColor="text1"/>
                <w:szCs w:val="28"/>
              </w:rPr>
              <w:t>136/15</w:t>
            </w:r>
            <w:r w:rsidRPr="00B74035">
              <w:rPr>
                <w:color w:val="000000" w:themeColor="text1"/>
                <w:szCs w:val="28"/>
              </w:rPr>
              <w:t xml:space="preserve"> от 2</w:t>
            </w:r>
            <w:r w:rsidR="00645D3F" w:rsidRPr="00B74035">
              <w:rPr>
                <w:color w:val="000000" w:themeColor="text1"/>
                <w:szCs w:val="28"/>
              </w:rPr>
              <w:t>4</w:t>
            </w:r>
            <w:r w:rsidRPr="00B74035">
              <w:rPr>
                <w:color w:val="000000" w:themeColor="text1"/>
                <w:szCs w:val="28"/>
              </w:rPr>
              <w:t>.</w:t>
            </w:r>
            <w:r w:rsidR="00645D3F" w:rsidRPr="00B74035">
              <w:rPr>
                <w:color w:val="000000" w:themeColor="text1"/>
                <w:szCs w:val="28"/>
              </w:rPr>
              <w:t>0</w:t>
            </w:r>
            <w:r w:rsidR="001C5E83" w:rsidRPr="00B74035">
              <w:rPr>
                <w:color w:val="000000" w:themeColor="text1"/>
                <w:szCs w:val="28"/>
              </w:rPr>
              <w:t>2</w:t>
            </w:r>
            <w:r w:rsidRPr="00B74035">
              <w:rPr>
                <w:color w:val="000000" w:themeColor="text1"/>
                <w:szCs w:val="28"/>
              </w:rPr>
              <w:t>.201</w:t>
            </w:r>
            <w:r w:rsidR="00645D3F" w:rsidRPr="00B74035">
              <w:rPr>
                <w:color w:val="000000" w:themeColor="text1"/>
                <w:szCs w:val="28"/>
              </w:rPr>
              <w:t>5</w:t>
            </w:r>
            <w:r w:rsidRPr="00B74035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5386" w:type="dxa"/>
          </w:tcPr>
          <w:p w:rsidR="008A5E68" w:rsidRPr="00B74035" w:rsidRDefault="008A5E68" w:rsidP="007D68CD">
            <w:pPr>
              <w:rPr>
                <w:color w:val="000000" w:themeColor="text1"/>
              </w:rPr>
            </w:pPr>
            <w:r w:rsidRPr="00B74035">
              <w:rPr>
                <w:color w:val="000000" w:themeColor="text1"/>
              </w:rPr>
              <w:t xml:space="preserve">ТОО «Сары – Арка </w:t>
            </w:r>
            <w:proofErr w:type="spellStart"/>
            <w:r w:rsidRPr="00B74035">
              <w:rPr>
                <w:color w:val="000000" w:themeColor="text1"/>
              </w:rPr>
              <w:t>Спецкокс</w:t>
            </w:r>
            <w:proofErr w:type="spellEnd"/>
            <w:r w:rsidRPr="00B74035">
              <w:rPr>
                <w:color w:val="000000" w:themeColor="text1"/>
              </w:rPr>
              <w:t>»</w:t>
            </w:r>
          </w:p>
        </w:tc>
      </w:tr>
      <w:tr w:rsidR="008A5E68" w:rsidRPr="00B80621" w:rsidTr="0057165B">
        <w:tc>
          <w:tcPr>
            <w:tcW w:w="4395" w:type="dxa"/>
          </w:tcPr>
          <w:p w:rsidR="008A5E68" w:rsidRPr="00B74035" w:rsidRDefault="008A5E68" w:rsidP="00645D3F">
            <w:pPr>
              <w:jc w:val="both"/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Договор №</w:t>
            </w:r>
            <w:r w:rsidR="00645D3F" w:rsidRPr="00B74035">
              <w:rPr>
                <w:color w:val="000000" w:themeColor="text1"/>
                <w:szCs w:val="28"/>
              </w:rPr>
              <w:t>71-15/012</w:t>
            </w:r>
            <w:r w:rsidRPr="00B74035">
              <w:rPr>
                <w:color w:val="000000" w:themeColor="text1"/>
                <w:szCs w:val="28"/>
              </w:rPr>
              <w:t xml:space="preserve"> от </w:t>
            </w:r>
            <w:r w:rsidR="00645D3F" w:rsidRPr="00B74035">
              <w:rPr>
                <w:color w:val="000000" w:themeColor="text1"/>
                <w:szCs w:val="28"/>
              </w:rPr>
              <w:t>14</w:t>
            </w:r>
            <w:r w:rsidRPr="00B74035">
              <w:rPr>
                <w:color w:val="000000" w:themeColor="text1"/>
                <w:szCs w:val="28"/>
              </w:rPr>
              <w:t>.01.201</w:t>
            </w:r>
            <w:r w:rsidR="00645D3F" w:rsidRPr="00B74035">
              <w:rPr>
                <w:color w:val="000000" w:themeColor="text1"/>
                <w:szCs w:val="28"/>
              </w:rPr>
              <w:t>5</w:t>
            </w:r>
            <w:r w:rsidRPr="00B74035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5386" w:type="dxa"/>
          </w:tcPr>
          <w:p w:rsidR="008A5E68" w:rsidRPr="00B74035" w:rsidRDefault="008A5E68" w:rsidP="007D68CD">
            <w:pPr>
              <w:rPr>
                <w:color w:val="000000" w:themeColor="text1"/>
              </w:rPr>
            </w:pPr>
            <w:r w:rsidRPr="00B74035">
              <w:rPr>
                <w:color w:val="000000" w:themeColor="text1"/>
              </w:rPr>
              <w:t xml:space="preserve">АО «ТНК </w:t>
            </w:r>
            <w:proofErr w:type="spellStart"/>
            <w:r w:rsidRPr="00B74035">
              <w:rPr>
                <w:color w:val="000000" w:themeColor="text1"/>
              </w:rPr>
              <w:t>Казхром</w:t>
            </w:r>
            <w:proofErr w:type="spellEnd"/>
            <w:r w:rsidRPr="00B74035">
              <w:rPr>
                <w:color w:val="000000" w:themeColor="text1"/>
              </w:rPr>
              <w:t>» (РУ «</w:t>
            </w:r>
            <w:proofErr w:type="spellStart"/>
            <w:r w:rsidRPr="00B74035">
              <w:rPr>
                <w:color w:val="000000" w:themeColor="text1"/>
              </w:rPr>
              <w:t>Казмарганец</w:t>
            </w:r>
            <w:proofErr w:type="spellEnd"/>
            <w:r w:rsidRPr="00B74035">
              <w:rPr>
                <w:color w:val="000000" w:themeColor="text1"/>
              </w:rPr>
              <w:t>»)</w:t>
            </w:r>
          </w:p>
        </w:tc>
      </w:tr>
      <w:tr w:rsidR="00B80621" w:rsidRPr="00B80621" w:rsidTr="0057165B">
        <w:tc>
          <w:tcPr>
            <w:tcW w:w="4395" w:type="dxa"/>
          </w:tcPr>
          <w:p w:rsidR="00445E59" w:rsidRPr="00B74035" w:rsidRDefault="008A5E68" w:rsidP="00645D3F">
            <w:pPr>
              <w:jc w:val="both"/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Договор №</w:t>
            </w:r>
            <w:r w:rsidR="00645D3F" w:rsidRPr="00B74035">
              <w:rPr>
                <w:color w:val="000000" w:themeColor="text1"/>
                <w:szCs w:val="28"/>
              </w:rPr>
              <w:t>27/2/15/64/15</w:t>
            </w:r>
            <w:r w:rsidRPr="00B74035">
              <w:rPr>
                <w:color w:val="000000" w:themeColor="text1"/>
                <w:szCs w:val="28"/>
              </w:rPr>
              <w:t xml:space="preserve"> от 0</w:t>
            </w:r>
            <w:r w:rsidR="00645D3F" w:rsidRPr="00B74035">
              <w:rPr>
                <w:color w:val="000000" w:themeColor="text1"/>
                <w:szCs w:val="28"/>
              </w:rPr>
              <w:t>6</w:t>
            </w:r>
            <w:r w:rsidRPr="00B74035">
              <w:rPr>
                <w:color w:val="000000" w:themeColor="text1"/>
                <w:szCs w:val="28"/>
              </w:rPr>
              <w:t>.02.201</w:t>
            </w:r>
            <w:r w:rsidR="00645D3F" w:rsidRPr="00B74035">
              <w:rPr>
                <w:color w:val="000000" w:themeColor="text1"/>
                <w:szCs w:val="28"/>
              </w:rPr>
              <w:t>5</w:t>
            </w:r>
            <w:r w:rsidRPr="00B74035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5386" w:type="dxa"/>
          </w:tcPr>
          <w:p w:rsidR="00445E59" w:rsidRPr="00B74035" w:rsidRDefault="008A5E68" w:rsidP="006D0066">
            <w:pPr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ТОО «ТЭМК»</w:t>
            </w:r>
          </w:p>
        </w:tc>
      </w:tr>
      <w:tr w:rsidR="00B80621" w:rsidRPr="00B80621" w:rsidTr="0057165B">
        <w:tc>
          <w:tcPr>
            <w:tcW w:w="4395" w:type="dxa"/>
          </w:tcPr>
          <w:p w:rsidR="00445E59" w:rsidRPr="00B74035" w:rsidRDefault="001C5E83" w:rsidP="005F0270">
            <w:pPr>
              <w:jc w:val="both"/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Договор №</w:t>
            </w:r>
            <w:r w:rsidR="005F0270" w:rsidRPr="00B74035">
              <w:rPr>
                <w:color w:val="000000" w:themeColor="text1"/>
                <w:szCs w:val="28"/>
              </w:rPr>
              <w:t>54/15</w:t>
            </w:r>
            <w:r w:rsidR="00445E59" w:rsidRPr="00B74035">
              <w:rPr>
                <w:color w:val="000000" w:themeColor="text1"/>
                <w:szCs w:val="28"/>
              </w:rPr>
              <w:t xml:space="preserve"> от </w:t>
            </w:r>
            <w:r w:rsidR="005F0270" w:rsidRPr="00B74035">
              <w:rPr>
                <w:color w:val="000000" w:themeColor="text1"/>
                <w:szCs w:val="28"/>
              </w:rPr>
              <w:t>03</w:t>
            </w:r>
            <w:r w:rsidRPr="00B74035">
              <w:rPr>
                <w:color w:val="000000" w:themeColor="text1"/>
                <w:szCs w:val="28"/>
              </w:rPr>
              <w:t>.0</w:t>
            </w:r>
            <w:r w:rsidR="005F0270" w:rsidRPr="00B74035">
              <w:rPr>
                <w:color w:val="000000" w:themeColor="text1"/>
                <w:szCs w:val="28"/>
              </w:rPr>
              <w:t>2</w:t>
            </w:r>
            <w:r w:rsidR="00445E59" w:rsidRPr="00B74035">
              <w:rPr>
                <w:color w:val="000000" w:themeColor="text1"/>
                <w:szCs w:val="28"/>
              </w:rPr>
              <w:t>.201</w:t>
            </w:r>
            <w:r w:rsidR="005F0270" w:rsidRPr="00B74035">
              <w:rPr>
                <w:color w:val="000000" w:themeColor="text1"/>
                <w:szCs w:val="28"/>
              </w:rPr>
              <w:t>5</w:t>
            </w:r>
            <w:r w:rsidR="00445E59" w:rsidRPr="00B74035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5386" w:type="dxa"/>
          </w:tcPr>
          <w:p w:rsidR="00445E59" w:rsidRPr="00B74035" w:rsidRDefault="008A5E68" w:rsidP="006D6421">
            <w:pPr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ТОО «Шахта Западная»</w:t>
            </w:r>
          </w:p>
        </w:tc>
      </w:tr>
      <w:tr w:rsidR="00B80621" w:rsidRPr="00B80621" w:rsidTr="0057165B">
        <w:tc>
          <w:tcPr>
            <w:tcW w:w="4395" w:type="dxa"/>
            <w:vAlign w:val="center"/>
          </w:tcPr>
          <w:p w:rsidR="00445E59" w:rsidRPr="00B74035" w:rsidRDefault="001C5E83" w:rsidP="00DB4A34">
            <w:pPr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Договор №1</w:t>
            </w:r>
            <w:r w:rsidR="00DB4A34" w:rsidRPr="00B74035">
              <w:rPr>
                <w:color w:val="000000" w:themeColor="text1"/>
                <w:szCs w:val="28"/>
              </w:rPr>
              <w:t>1</w:t>
            </w:r>
            <w:r w:rsidRPr="00B74035">
              <w:rPr>
                <w:color w:val="000000" w:themeColor="text1"/>
                <w:szCs w:val="28"/>
              </w:rPr>
              <w:t>2</w:t>
            </w:r>
            <w:r w:rsidR="00D93C61" w:rsidRPr="00B74035">
              <w:rPr>
                <w:color w:val="000000" w:themeColor="text1"/>
                <w:szCs w:val="28"/>
              </w:rPr>
              <w:t>-РП</w:t>
            </w:r>
            <w:r w:rsidRPr="00B74035">
              <w:rPr>
                <w:color w:val="000000" w:themeColor="text1"/>
                <w:szCs w:val="28"/>
              </w:rPr>
              <w:t>/</w:t>
            </w:r>
            <w:r w:rsidR="00DB4A34" w:rsidRPr="00B74035">
              <w:rPr>
                <w:color w:val="000000" w:themeColor="text1"/>
                <w:szCs w:val="28"/>
              </w:rPr>
              <w:t>223</w:t>
            </w:r>
            <w:r w:rsidRPr="00B74035">
              <w:rPr>
                <w:color w:val="000000" w:themeColor="text1"/>
                <w:szCs w:val="28"/>
              </w:rPr>
              <w:t>/1</w:t>
            </w:r>
            <w:r w:rsidR="00DB4A34" w:rsidRPr="00B74035">
              <w:rPr>
                <w:color w:val="000000" w:themeColor="text1"/>
                <w:szCs w:val="28"/>
              </w:rPr>
              <w:t>5</w:t>
            </w:r>
            <w:r w:rsidRPr="00B74035">
              <w:rPr>
                <w:color w:val="000000" w:themeColor="text1"/>
                <w:szCs w:val="28"/>
              </w:rPr>
              <w:t xml:space="preserve"> от 1</w:t>
            </w:r>
            <w:r w:rsidR="00DB4A34" w:rsidRPr="00B74035">
              <w:rPr>
                <w:color w:val="000000" w:themeColor="text1"/>
                <w:szCs w:val="28"/>
              </w:rPr>
              <w:t>8</w:t>
            </w:r>
            <w:r w:rsidRPr="00B74035">
              <w:rPr>
                <w:color w:val="000000" w:themeColor="text1"/>
                <w:szCs w:val="28"/>
              </w:rPr>
              <w:t>.</w:t>
            </w:r>
            <w:r w:rsidR="00DB4A34" w:rsidRPr="00B74035">
              <w:rPr>
                <w:color w:val="000000" w:themeColor="text1"/>
                <w:szCs w:val="28"/>
              </w:rPr>
              <w:t>03</w:t>
            </w:r>
            <w:r w:rsidRPr="00B74035">
              <w:rPr>
                <w:color w:val="000000" w:themeColor="text1"/>
                <w:szCs w:val="28"/>
              </w:rPr>
              <w:t>.201</w:t>
            </w:r>
            <w:r w:rsidR="00DB4A34" w:rsidRPr="00B74035">
              <w:rPr>
                <w:color w:val="000000" w:themeColor="text1"/>
                <w:szCs w:val="28"/>
              </w:rPr>
              <w:t>5</w:t>
            </w:r>
            <w:r w:rsidRPr="00B74035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5386" w:type="dxa"/>
          </w:tcPr>
          <w:p w:rsidR="00445E59" w:rsidRPr="00B74035" w:rsidRDefault="008A5E68" w:rsidP="006D6421">
            <w:pPr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ТОО "Компания "</w:t>
            </w:r>
            <w:proofErr w:type="spellStart"/>
            <w:r w:rsidRPr="00B74035">
              <w:rPr>
                <w:color w:val="000000" w:themeColor="text1"/>
                <w:szCs w:val="28"/>
              </w:rPr>
              <w:t>Жол</w:t>
            </w:r>
            <w:proofErr w:type="spellEnd"/>
            <w:r w:rsidRPr="00B74035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74035">
              <w:rPr>
                <w:color w:val="000000" w:themeColor="text1"/>
                <w:szCs w:val="28"/>
              </w:rPr>
              <w:t>жөндеуші</w:t>
            </w:r>
            <w:proofErr w:type="spellEnd"/>
            <w:r w:rsidRPr="00B74035">
              <w:rPr>
                <w:color w:val="000000" w:themeColor="text1"/>
                <w:szCs w:val="28"/>
              </w:rPr>
              <w:t>"</w:t>
            </w:r>
          </w:p>
        </w:tc>
      </w:tr>
      <w:tr w:rsidR="00CF5E2A" w:rsidRPr="00B80621" w:rsidTr="0057165B">
        <w:tc>
          <w:tcPr>
            <w:tcW w:w="4395" w:type="dxa"/>
            <w:vAlign w:val="center"/>
          </w:tcPr>
          <w:p w:rsidR="00CF5E2A" w:rsidRPr="00B74035" w:rsidRDefault="00CF5E2A" w:rsidP="00DB4A34">
            <w:pPr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Договор №</w:t>
            </w:r>
            <w:r w:rsidR="00DB4A34" w:rsidRPr="00B74035">
              <w:rPr>
                <w:color w:val="000000" w:themeColor="text1"/>
                <w:szCs w:val="28"/>
              </w:rPr>
              <w:t xml:space="preserve">275/15 </w:t>
            </w:r>
            <w:r w:rsidRPr="00B74035">
              <w:rPr>
                <w:color w:val="000000" w:themeColor="text1"/>
                <w:szCs w:val="28"/>
              </w:rPr>
              <w:t xml:space="preserve">от </w:t>
            </w:r>
            <w:r w:rsidR="00DB4A34" w:rsidRPr="00B74035">
              <w:rPr>
                <w:color w:val="000000" w:themeColor="text1"/>
                <w:szCs w:val="28"/>
              </w:rPr>
              <w:t>20</w:t>
            </w:r>
            <w:r w:rsidRPr="00B74035">
              <w:rPr>
                <w:color w:val="000000" w:themeColor="text1"/>
                <w:szCs w:val="28"/>
              </w:rPr>
              <w:t>.04.201</w:t>
            </w:r>
            <w:r w:rsidR="00DB4A34" w:rsidRPr="00B74035">
              <w:rPr>
                <w:color w:val="000000" w:themeColor="text1"/>
                <w:szCs w:val="28"/>
              </w:rPr>
              <w:t>5</w:t>
            </w:r>
            <w:r w:rsidRPr="00B74035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5386" w:type="dxa"/>
          </w:tcPr>
          <w:p w:rsidR="00CF5E2A" w:rsidRPr="00B74035" w:rsidRDefault="00CF5E2A" w:rsidP="006D6421">
            <w:pPr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 xml:space="preserve">ТОО "Концерн </w:t>
            </w:r>
            <w:proofErr w:type="spellStart"/>
            <w:r w:rsidRPr="00B74035">
              <w:rPr>
                <w:color w:val="000000" w:themeColor="text1"/>
                <w:szCs w:val="28"/>
              </w:rPr>
              <w:t>Найза</w:t>
            </w:r>
            <w:proofErr w:type="spellEnd"/>
            <w:r w:rsidRPr="00B74035">
              <w:rPr>
                <w:color w:val="000000" w:themeColor="text1"/>
                <w:szCs w:val="28"/>
              </w:rPr>
              <w:t>-Курылыс"</w:t>
            </w:r>
          </w:p>
        </w:tc>
      </w:tr>
      <w:tr w:rsidR="00CF5E2A" w:rsidRPr="00B80621" w:rsidTr="0057165B">
        <w:tc>
          <w:tcPr>
            <w:tcW w:w="4395" w:type="dxa"/>
            <w:vAlign w:val="center"/>
          </w:tcPr>
          <w:p w:rsidR="00CF5E2A" w:rsidRPr="00B74035" w:rsidRDefault="00CF5E2A" w:rsidP="00DB4A34">
            <w:pPr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Договор №</w:t>
            </w:r>
            <w:r w:rsidR="00DB4A34" w:rsidRPr="00B74035">
              <w:rPr>
                <w:color w:val="000000" w:themeColor="text1"/>
                <w:szCs w:val="28"/>
              </w:rPr>
              <w:t>423/15</w:t>
            </w:r>
            <w:r w:rsidRPr="00B74035">
              <w:rPr>
                <w:color w:val="000000" w:themeColor="text1"/>
                <w:szCs w:val="28"/>
              </w:rPr>
              <w:t xml:space="preserve"> от </w:t>
            </w:r>
            <w:r w:rsidR="00DB4A34" w:rsidRPr="00B74035">
              <w:rPr>
                <w:color w:val="000000" w:themeColor="text1"/>
                <w:szCs w:val="28"/>
              </w:rPr>
              <w:t>02</w:t>
            </w:r>
            <w:r w:rsidRPr="00B74035">
              <w:rPr>
                <w:color w:val="000000" w:themeColor="text1"/>
                <w:szCs w:val="28"/>
              </w:rPr>
              <w:t>.</w:t>
            </w:r>
            <w:r w:rsidR="00DB4A34" w:rsidRPr="00B74035">
              <w:rPr>
                <w:color w:val="000000" w:themeColor="text1"/>
                <w:szCs w:val="28"/>
              </w:rPr>
              <w:t>07</w:t>
            </w:r>
            <w:r w:rsidRPr="00B74035">
              <w:rPr>
                <w:color w:val="000000" w:themeColor="text1"/>
                <w:szCs w:val="28"/>
              </w:rPr>
              <w:t>.201</w:t>
            </w:r>
            <w:r w:rsidR="00DB4A34" w:rsidRPr="00B74035">
              <w:rPr>
                <w:color w:val="000000" w:themeColor="text1"/>
                <w:szCs w:val="28"/>
              </w:rPr>
              <w:t>5</w:t>
            </w:r>
            <w:r w:rsidRPr="00B74035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5386" w:type="dxa"/>
          </w:tcPr>
          <w:p w:rsidR="00CF5E2A" w:rsidRPr="00B74035" w:rsidRDefault="00CF5E2A" w:rsidP="006D6421">
            <w:pPr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Филиал АО "НК КТЖ" - "Карагандинское отделение дороги"</w:t>
            </w:r>
          </w:p>
        </w:tc>
      </w:tr>
      <w:tr w:rsidR="00CF5E2A" w:rsidRPr="00B80621" w:rsidTr="0057165B">
        <w:tc>
          <w:tcPr>
            <w:tcW w:w="4395" w:type="dxa"/>
          </w:tcPr>
          <w:p w:rsidR="00CF5E2A" w:rsidRPr="00B74035" w:rsidRDefault="00CF5E2A" w:rsidP="006E3395">
            <w:pPr>
              <w:jc w:val="both"/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  <w:szCs w:val="28"/>
              </w:rPr>
              <w:t>Договор №</w:t>
            </w:r>
            <w:r w:rsidR="006E3395" w:rsidRPr="00B74035">
              <w:rPr>
                <w:color w:val="000000" w:themeColor="text1"/>
                <w:szCs w:val="28"/>
              </w:rPr>
              <w:t>566/15</w:t>
            </w:r>
            <w:r w:rsidRPr="00B74035">
              <w:rPr>
                <w:color w:val="000000" w:themeColor="text1"/>
                <w:szCs w:val="28"/>
              </w:rPr>
              <w:t xml:space="preserve"> от </w:t>
            </w:r>
            <w:r w:rsidR="006E3395" w:rsidRPr="00B74035">
              <w:rPr>
                <w:color w:val="000000" w:themeColor="text1"/>
                <w:szCs w:val="28"/>
              </w:rPr>
              <w:t>08</w:t>
            </w:r>
            <w:r w:rsidRPr="00B74035">
              <w:rPr>
                <w:color w:val="000000" w:themeColor="text1"/>
                <w:szCs w:val="28"/>
              </w:rPr>
              <w:t>.0</w:t>
            </w:r>
            <w:r w:rsidR="006E3395" w:rsidRPr="00B74035">
              <w:rPr>
                <w:color w:val="000000" w:themeColor="text1"/>
                <w:szCs w:val="28"/>
              </w:rPr>
              <w:t>9.2015</w:t>
            </w:r>
            <w:r w:rsidRPr="00B74035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5386" w:type="dxa"/>
          </w:tcPr>
          <w:p w:rsidR="00CF5E2A" w:rsidRPr="00B74035" w:rsidRDefault="00CF5E2A" w:rsidP="006E3395">
            <w:pPr>
              <w:rPr>
                <w:color w:val="000000" w:themeColor="text1"/>
                <w:szCs w:val="28"/>
              </w:rPr>
            </w:pPr>
            <w:r w:rsidRPr="00B74035">
              <w:rPr>
                <w:color w:val="000000" w:themeColor="text1"/>
              </w:rPr>
              <w:t>ТОО "</w:t>
            </w:r>
            <w:r w:rsidR="006E3395" w:rsidRPr="00B74035">
              <w:rPr>
                <w:color w:val="000000" w:themeColor="text1"/>
              </w:rPr>
              <w:t xml:space="preserve">Компания Жана </w:t>
            </w:r>
            <w:proofErr w:type="spellStart"/>
            <w:r w:rsidR="006E3395" w:rsidRPr="00B74035">
              <w:rPr>
                <w:color w:val="000000" w:themeColor="text1"/>
              </w:rPr>
              <w:t>Жол</w:t>
            </w:r>
            <w:proofErr w:type="spellEnd"/>
            <w:r w:rsidRPr="00B74035">
              <w:rPr>
                <w:color w:val="000000" w:themeColor="text1"/>
              </w:rPr>
              <w:t>"</w:t>
            </w:r>
          </w:p>
        </w:tc>
      </w:tr>
    </w:tbl>
    <w:p w:rsidR="009A7A14" w:rsidRPr="00B80621" w:rsidRDefault="009A7A14" w:rsidP="00647707">
      <w:pPr>
        <w:ind w:firstLine="360"/>
        <w:jc w:val="both"/>
        <w:rPr>
          <w:color w:val="FF0000"/>
          <w:sz w:val="28"/>
          <w:szCs w:val="28"/>
        </w:rPr>
      </w:pPr>
    </w:p>
    <w:p w:rsidR="004F3B93" w:rsidRPr="00E428CA" w:rsidRDefault="00AA0E5A" w:rsidP="004907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4F3B93" w:rsidRPr="00E428CA">
        <w:rPr>
          <w:color w:val="000000" w:themeColor="text1"/>
          <w:sz w:val="28"/>
          <w:szCs w:val="28"/>
        </w:rPr>
        <w:t xml:space="preserve">ля взимания платы принимается </w:t>
      </w:r>
      <w:r>
        <w:rPr>
          <w:color w:val="000000" w:themeColor="text1"/>
          <w:sz w:val="28"/>
          <w:szCs w:val="28"/>
        </w:rPr>
        <w:t xml:space="preserve">расстояние - </w:t>
      </w:r>
      <w:smartTag w:uri="urn:schemas-microsoft-com:office:smarttags" w:element="metricconverter">
        <w:smartTagPr>
          <w:attr w:name="ProductID" w:val="112 км"/>
        </w:smartTagPr>
        <w:r w:rsidR="004F3B93" w:rsidRPr="00E428CA">
          <w:rPr>
            <w:color w:val="000000" w:themeColor="text1"/>
            <w:sz w:val="28"/>
            <w:szCs w:val="28"/>
          </w:rPr>
          <w:t>112 км</w:t>
        </w:r>
      </w:smartTag>
      <w:r w:rsidR="004F3B93" w:rsidRPr="00E428CA">
        <w:rPr>
          <w:color w:val="000000" w:themeColor="text1"/>
          <w:sz w:val="28"/>
          <w:szCs w:val="28"/>
        </w:rPr>
        <w:t>.</w:t>
      </w:r>
    </w:p>
    <w:p w:rsidR="004F3B93" w:rsidRPr="00E428CA" w:rsidRDefault="004F3B93" w:rsidP="00490703">
      <w:pPr>
        <w:ind w:firstLine="708"/>
        <w:jc w:val="both"/>
        <w:rPr>
          <w:color w:val="000000" w:themeColor="text1"/>
          <w:sz w:val="28"/>
          <w:szCs w:val="28"/>
        </w:rPr>
      </w:pPr>
      <w:r w:rsidRPr="00E428CA">
        <w:rPr>
          <w:color w:val="000000" w:themeColor="text1"/>
          <w:sz w:val="28"/>
          <w:szCs w:val="28"/>
        </w:rPr>
        <w:t xml:space="preserve">Грузоотправитель оплачивает услуги подъездных путей по тарифу </w:t>
      </w:r>
      <w:r w:rsidR="00FF76E2" w:rsidRPr="00E428CA">
        <w:rPr>
          <w:color w:val="000000" w:themeColor="text1"/>
          <w:sz w:val="28"/>
          <w:szCs w:val="28"/>
        </w:rPr>
        <w:t>27,50</w:t>
      </w:r>
      <w:r w:rsidRPr="00E428CA">
        <w:rPr>
          <w:color w:val="000000" w:themeColor="text1"/>
          <w:sz w:val="28"/>
          <w:szCs w:val="28"/>
        </w:rPr>
        <w:t xml:space="preserve"> тенге/</w:t>
      </w:r>
      <w:proofErr w:type="spellStart"/>
      <w:r w:rsidRPr="00E428CA">
        <w:rPr>
          <w:color w:val="000000" w:themeColor="text1"/>
          <w:sz w:val="28"/>
          <w:szCs w:val="28"/>
        </w:rPr>
        <w:t>вагоно</w:t>
      </w:r>
      <w:proofErr w:type="spellEnd"/>
      <w:r w:rsidR="0058071E" w:rsidRPr="00E428CA">
        <w:rPr>
          <w:color w:val="000000" w:themeColor="text1"/>
          <w:sz w:val="28"/>
          <w:szCs w:val="28"/>
        </w:rPr>
        <w:t xml:space="preserve"> </w:t>
      </w:r>
      <w:r w:rsidRPr="00E428CA">
        <w:rPr>
          <w:color w:val="000000" w:themeColor="text1"/>
          <w:sz w:val="28"/>
          <w:szCs w:val="28"/>
        </w:rPr>
        <w:t>км, утвержденн</w:t>
      </w:r>
      <w:r w:rsidR="008323F6">
        <w:rPr>
          <w:color w:val="000000" w:themeColor="text1"/>
          <w:sz w:val="28"/>
          <w:szCs w:val="28"/>
        </w:rPr>
        <w:t>ому</w:t>
      </w:r>
      <w:r w:rsidRPr="00E428CA">
        <w:rPr>
          <w:color w:val="000000" w:themeColor="text1"/>
          <w:sz w:val="28"/>
          <w:szCs w:val="28"/>
        </w:rPr>
        <w:t xml:space="preserve"> Приказом №</w:t>
      </w:r>
      <w:r w:rsidR="0058071E" w:rsidRPr="00E428CA">
        <w:rPr>
          <w:color w:val="000000" w:themeColor="text1"/>
          <w:sz w:val="28"/>
          <w:szCs w:val="28"/>
        </w:rPr>
        <w:t>226</w:t>
      </w:r>
      <w:r w:rsidRPr="00E428CA">
        <w:rPr>
          <w:color w:val="000000" w:themeColor="text1"/>
          <w:sz w:val="28"/>
          <w:szCs w:val="28"/>
        </w:rPr>
        <w:t xml:space="preserve"> от 2</w:t>
      </w:r>
      <w:r w:rsidR="0058071E" w:rsidRPr="00E428CA">
        <w:rPr>
          <w:color w:val="000000" w:themeColor="text1"/>
          <w:sz w:val="28"/>
          <w:szCs w:val="28"/>
        </w:rPr>
        <w:t>4</w:t>
      </w:r>
      <w:r w:rsidRPr="00E428CA">
        <w:rPr>
          <w:color w:val="000000" w:themeColor="text1"/>
          <w:sz w:val="28"/>
          <w:szCs w:val="28"/>
        </w:rPr>
        <w:t>.1</w:t>
      </w:r>
      <w:r w:rsidR="0058071E" w:rsidRPr="00E428CA">
        <w:rPr>
          <w:color w:val="000000" w:themeColor="text1"/>
          <w:sz w:val="28"/>
          <w:szCs w:val="28"/>
        </w:rPr>
        <w:t>1</w:t>
      </w:r>
      <w:r w:rsidRPr="00E428CA">
        <w:rPr>
          <w:color w:val="000000" w:themeColor="text1"/>
          <w:sz w:val="28"/>
          <w:szCs w:val="28"/>
        </w:rPr>
        <w:t>.200</w:t>
      </w:r>
      <w:r w:rsidR="0058071E" w:rsidRPr="00E428CA">
        <w:rPr>
          <w:color w:val="000000" w:themeColor="text1"/>
          <w:sz w:val="28"/>
          <w:szCs w:val="28"/>
        </w:rPr>
        <w:t>8</w:t>
      </w:r>
      <w:r w:rsidRPr="00E428CA">
        <w:rPr>
          <w:color w:val="000000" w:themeColor="text1"/>
          <w:sz w:val="28"/>
          <w:szCs w:val="28"/>
        </w:rPr>
        <w:t xml:space="preserve">г. </w:t>
      </w:r>
      <w:r w:rsidR="00C53472" w:rsidRPr="00E428CA">
        <w:rPr>
          <w:color w:val="000000" w:themeColor="text1"/>
          <w:sz w:val="28"/>
          <w:szCs w:val="28"/>
        </w:rPr>
        <w:t>Департамент</w:t>
      </w:r>
      <w:r w:rsidR="00952AA3" w:rsidRPr="00E428CA">
        <w:rPr>
          <w:color w:val="000000" w:themeColor="text1"/>
          <w:sz w:val="28"/>
          <w:szCs w:val="28"/>
        </w:rPr>
        <w:t>а</w:t>
      </w:r>
      <w:r w:rsidR="00C53472" w:rsidRPr="00E428CA">
        <w:rPr>
          <w:color w:val="000000" w:themeColor="text1"/>
          <w:sz w:val="28"/>
          <w:szCs w:val="28"/>
        </w:rPr>
        <w:t xml:space="preserve"> </w:t>
      </w:r>
      <w:r w:rsidRPr="00E428CA">
        <w:rPr>
          <w:color w:val="000000" w:themeColor="text1"/>
          <w:sz w:val="28"/>
          <w:szCs w:val="28"/>
        </w:rPr>
        <w:t xml:space="preserve"> Агентства РК по регулированию естественных монополий по Карагандинской области.</w:t>
      </w:r>
    </w:p>
    <w:p w:rsidR="00B832DC" w:rsidRPr="00B80621" w:rsidRDefault="00B832DC" w:rsidP="0057071D">
      <w:pPr>
        <w:jc w:val="both"/>
        <w:rPr>
          <w:color w:val="FF0000"/>
          <w:sz w:val="28"/>
          <w:szCs w:val="28"/>
        </w:rPr>
      </w:pPr>
    </w:p>
    <w:p w:rsidR="006D6421" w:rsidRPr="009F67BC" w:rsidRDefault="006D6421" w:rsidP="006D6421">
      <w:pPr>
        <w:jc w:val="center"/>
        <w:rPr>
          <w:b/>
          <w:sz w:val="28"/>
          <w:szCs w:val="28"/>
        </w:rPr>
      </w:pPr>
      <w:r w:rsidRPr="009F67BC">
        <w:rPr>
          <w:b/>
          <w:sz w:val="28"/>
          <w:szCs w:val="28"/>
          <w:lang w:val="en-US"/>
        </w:rPr>
        <w:t>V</w:t>
      </w:r>
      <w:r w:rsidRPr="009F67BC">
        <w:rPr>
          <w:b/>
          <w:sz w:val="28"/>
          <w:szCs w:val="28"/>
        </w:rPr>
        <w:t>.Постатейное исполнение утвержденных уполномоченным ор</w:t>
      </w:r>
      <w:r w:rsidR="00571512" w:rsidRPr="009F67BC">
        <w:rPr>
          <w:b/>
          <w:sz w:val="28"/>
          <w:szCs w:val="28"/>
        </w:rPr>
        <w:t>ганом тарифных смет за 201</w:t>
      </w:r>
      <w:r w:rsidR="006E3395">
        <w:rPr>
          <w:b/>
          <w:sz w:val="28"/>
          <w:szCs w:val="28"/>
        </w:rPr>
        <w:t>5</w:t>
      </w:r>
      <w:r w:rsidR="009F67BC" w:rsidRPr="009F67BC">
        <w:rPr>
          <w:b/>
          <w:sz w:val="28"/>
          <w:szCs w:val="28"/>
        </w:rPr>
        <w:t xml:space="preserve"> </w:t>
      </w:r>
      <w:r w:rsidR="00571512" w:rsidRPr="009F67BC">
        <w:rPr>
          <w:b/>
          <w:sz w:val="28"/>
          <w:szCs w:val="28"/>
        </w:rPr>
        <w:t>год</w:t>
      </w:r>
    </w:p>
    <w:p w:rsidR="006D6421" w:rsidRPr="009F67BC" w:rsidRDefault="006D6421" w:rsidP="006D6421">
      <w:pPr>
        <w:jc w:val="center"/>
        <w:rPr>
          <w:b/>
          <w:sz w:val="28"/>
          <w:szCs w:val="28"/>
        </w:rPr>
      </w:pPr>
    </w:p>
    <w:p w:rsidR="006D6421" w:rsidRPr="009F67BC" w:rsidRDefault="006D6421" w:rsidP="006D6421">
      <w:pPr>
        <w:ind w:firstLine="708"/>
        <w:jc w:val="both"/>
        <w:rPr>
          <w:b/>
          <w:sz w:val="28"/>
          <w:szCs w:val="28"/>
          <w:u w:val="single"/>
        </w:rPr>
      </w:pPr>
      <w:r w:rsidRPr="009F67BC">
        <w:rPr>
          <w:b/>
          <w:sz w:val="28"/>
          <w:szCs w:val="28"/>
          <w:u w:val="single"/>
        </w:rPr>
        <w:t>Постатейное исполнение тарифной сметы на услуги подъездных путей</w:t>
      </w:r>
    </w:p>
    <w:p w:rsidR="00E428CA" w:rsidRDefault="00E428CA" w:rsidP="00E428CA">
      <w:pPr>
        <w:ind w:left="7080" w:firstLine="708"/>
        <w:jc w:val="center"/>
        <w:rPr>
          <w:b/>
          <w:sz w:val="28"/>
          <w:szCs w:val="28"/>
        </w:rPr>
      </w:pPr>
    </w:p>
    <w:p w:rsidR="006D6421" w:rsidRPr="00E428CA" w:rsidRDefault="00E428CA" w:rsidP="00E428CA">
      <w:pPr>
        <w:ind w:left="7080" w:firstLine="708"/>
        <w:jc w:val="center"/>
        <w:rPr>
          <w:sz w:val="28"/>
          <w:szCs w:val="28"/>
        </w:rPr>
      </w:pPr>
      <w:r w:rsidRPr="00E428CA">
        <w:rPr>
          <w:sz w:val="28"/>
          <w:szCs w:val="28"/>
        </w:rPr>
        <w:t>(</w:t>
      </w:r>
      <w:proofErr w:type="spellStart"/>
      <w:r w:rsidRPr="00E428CA">
        <w:rPr>
          <w:sz w:val="28"/>
          <w:szCs w:val="28"/>
        </w:rPr>
        <w:t>тыс</w:t>
      </w:r>
      <w:proofErr w:type="gramStart"/>
      <w:r w:rsidRPr="00E428CA">
        <w:rPr>
          <w:sz w:val="28"/>
          <w:szCs w:val="28"/>
        </w:rPr>
        <w:t>.т</w:t>
      </w:r>
      <w:proofErr w:type="gramEnd"/>
      <w:r w:rsidRPr="00E428CA">
        <w:rPr>
          <w:sz w:val="28"/>
          <w:szCs w:val="28"/>
        </w:rPr>
        <w:t>енге</w:t>
      </w:r>
      <w:proofErr w:type="spellEnd"/>
      <w:r w:rsidRPr="00E428CA">
        <w:rPr>
          <w:sz w:val="28"/>
          <w:szCs w:val="28"/>
        </w:rPr>
        <w:t>)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410"/>
        <w:gridCol w:w="1559"/>
        <w:gridCol w:w="1843"/>
        <w:gridCol w:w="1701"/>
        <w:gridCol w:w="1559"/>
      </w:tblGrid>
      <w:tr w:rsidR="00A52BAB" w:rsidRPr="00B80621" w:rsidTr="00567DA4">
        <w:trPr>
          <w:trHeight w:val="8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575D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 w:rsidR="00A52BAB" w:rsidRPr="009F67B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>
            <w:pPr>
              <w:jc w:val="center"/>
            </w:pPr>
            <w:r w:rsidRPr="009F67BC">
              <w:t>Наименование 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9F67BC" w:rsidRDefault="00A52BAB">
            <w:pPr>
              <w:jc w:val="center"/>
            </w:pPr>
            <w:r w:rsidRPr="00A52BAB">
              <w:t>Предусмотрено в утвержденной тарифной смете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B" w:rsidRPr="009F67BC" w:rsidRDefault="00A52BAB">
            <w:pPr>
              <w:jc w:val="center"/>
            </w:pPr>
            <w:r w:rsidRPr="009F67BC">
              <w:t>Фактически сложившиеся показатели тарифной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B" w:rsidRPr="009F67BC" w:rsidRDefault="00A52BAB" w:rsidP="00A52BAB">
            <w:pPr>
              <w:jc w:val="center"/>
            </w:pPr>
            <w:r w:rsidRPr="00A52BAB">
              <w:t>Отклонение,                       %</w:t>
            </w:r>
          </w:p>
        </w:tc>
      </w:tr>
      <w:tr w:rsidR="00A52BAB" w:rsidRPr="00B80621" w:rsidTr="0015772E">
        <w:trPr>
          <w:trHeight w:val="62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  <w:rPr>
                <w:b/>
                <w:bCs/>
                <w:i/>
                <w:iCs/>
              </w:rPr>
            </w:pPr>
            <w:r w:rsidRPr="009F67BC">
              <w:rPr>
                <w:b/>
                <w:bCs/>
                <w:i/>
                <w:iCs/>
              </w:rPr>
              <w:t>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rPr>
                <w:b/>
                <w:bCs/>
                <w:i/>
                <w:iCs/>
              </w:rPr>
            </w:pPr>
            <w:r w:rsidRPr="009F67BC">
              <w:rPr>
                <w:b/>
                <w:bCs/>
                <w:i/>
                <w:iCs/>
              </w:rPr>
              <w:t>Затраты на производство товаров и предоставление услуг,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B" w:rsidRDefault="00A52BAB" w:rsidP="00A52B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302 175,01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B" w:rsidRPr="009F67BC" w:rsidRDefault="00A52BAB" w:rsidP="00A52B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484 019,50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AB" w:rsidRDefault="00A52BAB" w:rsidP="00A52BA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160,2%</w:t>
            </w:r>
          </w:p>
        </w:tc>
      </w:tr>
      <w:tr w:rsidR="00A52BAB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  <w:rPr>
                <w:b/>
                <w:bCs/>
              </w:rPr>
            </w:pPr>
            <w:r w:rsidRPr="009F67BC">
              <w:rPr>
                <w:b/>
                <w:bCs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rPr>
                <w:b/>
                <w:bCs/>
              </w:rPr>
            </w:pPr>
            <w:r w:rsidRPr="009F67BC">
              <w:rPr>
                <w:b/>
                <w:bCs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172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103 865,21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9172DF" w:rsidRDefault="00A52BAB" w:rsidP="009172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105 040,25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172D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101,1%</w:t>
            </w:r>
          </w:p>
        </w:tc>
      </w:tr>
      <w:tr w:rsidR="00A52BAB" w:rsidRPr="00B80621" w:rsidTr="0015772E">
        <w:trPr>
          <w:trHeight w:val="24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</w:pPr>
            <w:r w:rsidRPr="009F67BC"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r w:rsidRPr="009F67BC"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  <w:r>
              <w:t>103 299,14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9F67BC" w:rsidRDefault="00A52BAB" w:rsidP="009F67BC">
            <w:pPr>
              <w:jc w:val="center"/>
            </w:pPr>
            <w:r>
              <w:t>103 533,34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  <w:r>
              <w:t>100,2%</w:t>
            </w:r>
          </w:p>
        </w:tc>
      </w:tr>
      <w:tr w:rsidR="00A52BAB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</w:pPr>
            <w:r w:rsidRPr="009F67BC"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r w:rsidRPr="009F67BC">
              <w:t>топливо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  <w:r>
              <w:t>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9F67BC" w:rsidRDefault="00A52BAB" w:rsidP="009F67BC">
            <w:pPr>
              <w:jc w:val="center"/>
            </w:pPr>
            <w:r>
              <w:t>78,22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  <w:r>
              <w:t>154,6%</w:t>
            </w:r>
          </w:p>
        </w:tc>
      </w:tr>
      <w:tr w:rsidR="00A52BAB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AB" w:rsidRPr="009F67BC" w:rsidRDefault="00A52BAB" w:rsidP="0015772E">
            <w:pPr>
              <w:jc w:val="center"/>
            </w:pPr>
            <w:r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AB" w:rsidRPr="009F67BC" w:rsidRDefault="00A52BAB" w:rsidP="0015772E">
            <w:r w:rsidRPr="009F67BC">
              <w:t>ГСМ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</w:p>
        </w:tc>
      </w:tr>
      <w:tr w:rsidR="00A52BAB" w:rsidRPr="00B80621" w:rsidTr="0015772E">
        <w:trPr>
          <w:trHeight w:val="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</w:pPr>
            <w:r>
              <w:t>1.4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r w:rsidRPr="009F67BC">
              <w:t>электроэнергия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A52BAB">
            <w:pPr>
              <w:jc w:val="center"/>
            </w:pPr>
            <w:r>
              <w:t>515,47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9F67BC" w:rsidRDefault="00A52BAB" w:rsidP="009F67BC">
            <w:pPr>
              <w:jc w:val="center"/>
            </w:pPr>
            <w:r>
              <w:t>1 428,69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  <w:r>
              <w:t>277,2%</w:t>
            </w:r>
          </w:p>
        </w:tc>
      </w:tr>
      <w:tr w:rsidR="00A52BAB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  <w:rPr>
                <w:b/>
                <w:bCs/>
              </w:rPr>
            </w:pPr>
            <w:r w:rsidRPr="009F67BC">
              <w:rPr>
                <w:b/>
                <w:bCs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rPr>
                <w:b/>
                <w:bCs/>
              </w:rPr>
            </w:pPr>
            <w:r w:rsidRPr="009F67BC">
              <w:rPr>
                <w:b/>
                <w:bCs/>
              </w:rPr>
              <w:t>Затраты на оплату труда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75 504,07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830585" w:rsidRDefault="00A52BAB" w:rsidP="009F67BC">
            <w:pPr>
              <w:jc w:val="center"/>
            </w:pPr>
            <w:r>
              <w:rPr>
                <w:b/>
                <w:bCs/>
                <w:iCs/>
              </w:rPr>
              <w:t>171 449,28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F635EE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227,1%</w:t>
            </w:r>
          </w:p>
        </w:tc>
      </w:tr>
      <w:tr w:rsidR="00A52BAB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</w:pPr>
            <w:r w:rsidRPr="009F67BC"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r w:rsidRPr="009F67BC"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  <w:r>
              <w:t>68 702,52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830585" w:rsidRDefault="00A52BAB" w:rsidP="009F67BC">
            <w:pPr>
              <w:jc w:val="center"/>
            </w:pPr>
            <w:r>
              <w:t>159 004,81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67DA4" w:rsidP="009F67BC">
            <w:pPr>
              <w:jc w:val="center"/>
            </w:pPr>
            <w:r>
              <w:t>227,1%</w:t>
            </w:r>
          </w:p>
        </w:tc>
      </w:tr>
      <w:tr w:rsidR="00A52BAB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</w:pPr>
            <w:r w:rsidRPr="009F67BC"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r w:rsidRPr="009F67BC">
              <w:t>социальный налог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  <w:r>
              <w:t>3 709,94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830585" w:rsidRDefault="00A52BAB" w:rsidP="009F67BC">
            <w:pPr>
              <w:jc w:val="center"/>
            </w:pPr>
            <w:r>
              <w:t>8 434,26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67DA4" w:rsidP="00567DA4">
            <w:pPr>
              <w:jc w:val="center"/>
            </w:pPr>
            <w:r>
              <w:t>227,1%</w:t>
            </w:r>
          </w:p>
        </w:tc>
      </w:tr>
      <w:tr w:rsidR="00A52BAB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</w:pPr>
            <w:r w:rsidRPr="009F67BC">
              <w:t>2.3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r w:rsidRPr="009F67BC">
              <w:t>обязательное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F635EE" w:rsidP="009F67BC">
            <w:pPr>
              <w:jc w:val="center"/>
            </w:pPr>
            <w:r>
              <w:t>3 091,61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</w:pPr>
            <w:r>
              <w:t>7 020,22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67DA4" w:rsidP="009F67BC">
            <w:pPr>
              <w:jc w:val="center"/>
            </w:pPr>
            <w:r>
              <w:t>227,1%</w:t>
            </w:r>
          </w:p>
        </w:tc>
      </w:tr>
      <w:tr w:rsidR="00A52BAB" w:rsidRPr="00B80621" w:rsidTr="0015772E">
        <w:trPr>
          <w:trHeight w:val="34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  <w:rPr>
                <w:b/>
                <w:bCs/>
              </w:rPr>
            </w:pPr>
            <w:r w:rsidRPr="009F67BC">
              <w:rPr>
                <w:b/>
                <w:bCs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rPr>
                <w:b/>
                <w:bCs/>
              </w:rPr>
            </w:pPr>
            <w:r w:rsidRPr="009F67BC">
              <w:rPr>
                <w:b/>
                <w:bCs/>
              </w:rPr>
              <w:t>Амортизация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67DA4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108 983,90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9F67BC" w:rsidRDefault="00A52BAB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178 218,66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67DA4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163,5%</w:t>
            </w:r>
          </w:p>
        </w:tc>
      </w:tr>
      <w:tr w:rsidR="00A52BAB" w:rsidRPr="00B80621" w:rsidTr="0015772E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  <w:rPr>
                <w:b/>
                <w:bCs/>
              </w:rPr>
            </w:pPr>
            <w:r w:rsidRPr="009F67BC">
              <w:rPr>
                <w:b/>
                <w:bCs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rPr>
                <w:b/>
                <w:bCs/>
              </w:rPr>
            </w:pPr>
            <w:r w:rsidRPr="009F67BC">
              <w:rPr>
                <w:b/>
                <w:bCs/>
              </w:rPr>
              <w:t>Прочие затраты, всего: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75D40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13 821,83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9F67BC" w:rsidRDefault="00A52BAB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29 311,32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75D40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212,1%</w:t>
            </w:r>
          </w:p>
        </w:tc>
      </w:tr>
      <w:tr w:rsidR="00A52BAB" w:rsidRPr="00B80621" w:rsidTr="0015772E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AB" w:rsidRPr="009F67BC" w:rsidRDefault="00A52BAB" w:rsidP="0015772E">
            <w:pPr>
              <w:jc w:val="center"/>
              <w:rPr>
                <w:b/>
                <w:bCs/>
              </w:rPr>
            </w:pPr>
            <w:r w:rsidRPr="009F67BC">
              <w:t>4.1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AB" w:rsidRPr="00FE601A" w:rsidRDefault="00A52BAB" w:rsidP="0015772E">
            <w:pPr>
              <w:rPr>
                <w:bCs/>
              </w:rPr>
            </w:pPr>
            <w:r w:rsidRPr="00FE601A">
              <w:rPr>
                <w:bCs/>
              </w:rPr>
              <w:t xml:space="preserve">охрана труда и ТБ, в </w:t>
            </w:r>
            <w:proofErr w:type="spellStart"/>
            <w:r w:rsidRPr="00FE601A">
              <w:rPr>
                <w:bCs/>
              </w:rPr>
              <w:t>т.ч</w:t>
            </w:r>
            <w:proofErr w:type="spellEnd"/>
            <w:r w:rsidRPr="00FE601A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FE601A" w:rsidRDefault="00A52BAB" w:rsidP="009F67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FE601A" w:rsidRDefault="00A52BAB" w:rsidP="009F67BC">
            <w:pPr>
              <w:jc w:val="center"/>
              <w:rPr>
                <w:bCs/>
                <w:iCs/>
              </w:rPr>
            </w:pPr>
            <w:r w:rsidRPr="00FE601A">
              <w:rPr>
                <w:bCs/>
                <w:iCs/>
              </w:rPr>
              <w:t>3 625,8</w:t>
            </w: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FE601A" w:rsidRDefault="00A52BAB" w:rsidP="009F67BC">
            <w:pPr>
              <w:jc w:val="center"/>
              <w:rPr>
                <w:bCs/>
                <w:iCs/>
              </w:rPr>
            </w:pPr>
          </w:p>
        </w:tc>
      </w:tr>
      <w:tr w:rsidR="00A52BAB" w:rsidRPr="00B80621" w:rsidTr="0015772E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AB" w:rsidRPr="009F67BC" w:rsidRDefault="00A52BAB" w:rsidP="0015772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AB" w:rsidRPr="00FE601A" w:rsidRDefault="00A52BAB" w:rsidP="0015772E">
            <w:pPr>
              <w:rPr>
                <w:bCs/>
              </w:rPr>
            </w:pPr>
            <w:r w:rsidRPr="00FE601A">
              <w:rPr>
                <w:bCs/>
              </w:rPr>
              <w:t>спецодежда и средства индивидуальной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FE601A" w:rsidRDefault="00A52BAB" w:rsidP="009F67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3 498,74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  <w:rPr>
                <w:bCs/>
                <w:iCs/>
              </w:rPr>
            </w:pPr>
          </w:p>
        </w:tc>
      </w:tr>
      <w:tr w:rsidR="00A52BAB" w:rsidRPr="00B80621" w:rsidTr="0015772E">
        <w:trPr>
          <w:trHeight w:val="3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AB" w:rsidRPr="009F67BC" w:rsidRDefault="00A52BAB" w:rsidP="0015772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AB" w:rsidRPr="00FE601A" w:rsidRDefault="00A52BAB" w:rsidP="0015772E">
            <w:pPr>
              <w:rPr>
                <w:bCs/>
              </w:rPr>
            </w:pPr>
            <w:r w:rsidRPr="00FE601A">
              <w:rPr>
                <w:bCs/>
              </w:rPr>
              <w:t>средства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FE601A" w:rsidRDefault="00A52BAB" w:rsidP="009F67B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A52BAB" w:rsidP="009F67BC">
            <w:pPr>
              <w:jc w:val="center"/>
              <w:rPr>
                <w:bCs/>
                <w:iCs/>
              </w:rPr>
            </w:pPr>
          </w:p>
        </w:tc>
      </w:tr>
      <w:tr w:rsidR="00A52BAB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pPr>
              <w:jc w:val="center"/>
            </w:pPr>
            <w:r w:rsidRPr="009F67BC">
              <w:t>4.2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r w:rsidRPr="009F67BC">
              <w:t>канцелярские расходы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75D40" w:rsidP="009F67BC">
            <w:pPr>
              <w:jc w:val="center"/>
            </w:pPr>
            <w:r>
              <w:t>60,80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FE601A" w:rsidRDefault="00A52BAB" w:rsidP="009F67BC">
            <w:pPr>
              <w:jc w:val="center"/>
            </w:pPr>
            <w:r>
              <w:t>65,30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75D40" w:rsidP="009F67BC">
            <w:pPr>
              <w:jc w:val="center"/>
            </w:pPr>
            <w:r>
              <w:t>107,4%</w:t>
            </w:r>
          </w:p>
        </w:tc>
      </w:tr>
      <w:tr w:rsidR="00A52BAB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AB" w:rsidRPr="009F67BC" w:rsidRDefault="00A52BAB" w:rsidP="0015772E">
            <w:pPr>
              <w:jc w:val="center"/>
            </w:pPr>
            <w:r w:rsidRPr="009F67BC">
              <w:t>4.3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AB" w:rsidRPr="009F67BC" w:rsidRDefault="00A52BAB" w:rsidP="0015772E">
            <w:r w:rsidRPr="009F67BC">
              <w:t>медосмотр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75D40" w:rsidP="009F67BC">
            <w:pPr>
              <w:jc w:val="center"/>
            </w:pPr>
            <w:r>
              <w:t>304,83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Pr="0014785A" w:rsidRDefault="00A52BAB" w:rsidP="009F67BC">
            <w:pPr>
              <w:jc w:val="center"/>
            </w:pPr>
            <w:r>
              <w:t>350,47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B" w:rsidRDefault="00575D40" w:rsidP="009F67BC">
            <w:pPr>
              <w:jc w:val="center"/>
            </w:pPr>
            <w:r>
              <w:t>115,0%</w:t>
            </w:r>
          </w:p>
        </w:tc>
      </w:tr>
      <w:tr w:rsidR="00575D40" w:rsidRPr="00B80621" w:rsidTr="00575D40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C36E3C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 w:rsidRPr="009F67B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C36E3C">
            <w:pPr>
              <w:jc w:val="center"/>
            </w:pPr>
            <w:r w:rsidRPr="009F67BC">
              <w:t>Наименование 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9F67BC" w:rsidRDefault="00575D40" w:rsidP="00C36E3C">
            <w:pPr>
              <w:jc w:val="center"/>
            </w:pPr>
            <w:r w:rsidRPr="00A52BAB">
              <w:t>Предусмотрено в утвержденной тарифной смете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9F67BC" w:rsidRDefault="00575D40" w:rsidP="00C36E3C">
            <w:pPr>
              <w:jc w:val="center"/>
            </w:pPr>
            <w:r w:rsidRPr="009F67BC">
              <w:t>Фактически сложившиеся показатели тарифной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9F67BC" w:rsidRDefault="00575D40" w:rsidP="00C36E3C">
            <w:pPr>
              <w:jc w:val="center"/>
            </w:pPr>
            <w:r w:rsidRPr="00A52BAB">
              <w:t>Отклонение,                       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 w:rsidRPr="009F67BC">
              <w:t>4.4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страхование работников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913,60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14785A" w:rsidRDefault="00575D40" w:rsidP="009F67BC">
            <w:pPr>
              <w:jc w:val="center"/>
            </w:pPr>
            <w:r>
              <w:t>2 768,23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303,0%</w:t>
            </w:r>
          </w:p>
        </w:tc>
      </w:tr>
      <w:tr w:rsidR="00575D40" w:rsidRPr="00B80621" w:rsidTr="0015772E">
        <w:trPr>
          <w:trHeight w:val="2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 w:rsidRPr="009F67BC">
              <w:t>4.5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доставка на вахту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10 936,68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14785A" w:rsidRDefault="00575D40" w:rsidP="009F67BC">
            <w:pPr>
              <w:jc w:val="center"/>
            </w:pPr>
            <w:r>
              <w:t>12 418,86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113,6%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 w:rsidRPr="009F67BC">
              <w:t>4.6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поверка приборов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94D14">
            <w:pPr>
              <w:jc w:val="center"/>
            </w:pPr>
            <w:r>
              <w:t>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94D14">
            <w:pPr>
              <w:jc w:val="center"/>
            </w:pPr>
            <w:r>
              <w:t>148,04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94D14">
            <w:pPr>
              <w:jc w:val="center"/>
            </w:pPr>
            <w:r>
              <w:t>2090,9%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 w:rsidRPr="009F67BC">
              <w:t>4.7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арендные платежи за землю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94D14">
            <w:pPr>
              <w:jc w:val="center"/>
            </w:pPr>
            <w:r>
              <w:t>835,07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6751B1" w:rsidRDefault="00575D40" w:rsidP="00994D14">
            <w:pPr>
              <w:jc w:val="center"/>
            </w:pPr>
            <w:r>
              <w:t>898,47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94D14">
            <w:pPr>
              <w:jc w:val="center"/>
            </w:pPr>
            <w:r>
              <w:t>107,6%</w:t>
            </w:r>
          </w:p>
        </w:tc>
      </w:tr>
      <w:tr w:rsidR="00575D40" w:rsidRPr="00B80621" w:rsidTr="0015772E">
        <w:trPr>
          <w:trHeight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 w:rsidRPr="009F67BC">
              <w:t>4.8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вода покупная  (ТОО "</w:t>
            </w:r>
            <w:proofErr w:type="spellStart"/>
            <w:r w:rsidRPr="009F67BC">
              <w:t>Темиржолсу</w:t>
            </w:r>
            <w:proofErr w:type="spellEnd"/>
            <w:r w:rsidRPr="009F67BC">
              <w:t>-Караганда")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6751B1" w:rsidRDefault="00575D40" w:rsidP="009F67BC">
            <w:pPr>
              <w:jc w:val="center"/>
            </w:pPr>
            <w:r>
              <w:t>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6751B1" w:rsidRDefault="00575D40" w:rsidP="009F67BC">
            <w:pPr>
              <w:jc w:val="center"/>
            </w:pPr>
            <w:r w:rsidRPr="006751B1">
              <w:t>23,29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6751B1" w:rsidRDefault="00575D40" w:rsidP="009F67BC">
            <w:pPr>
              <w:jc w:val="center"/>
            </w:pPr>
            <w:r>
              <w:t>117,9%</w:t>
            </w:r>
          </w:p>
        </w:tc>
      </w:tr>
      <w:tr w:rsidR="00575D40" w:rsidRPr="00B80621" w:rsidTr="0015772E">
        <w:trPr>
          <w:trHeight w:val="2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 w:rsidRPr="009F67BC">
              <w:t>4.9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услуги связи (ОАО "</w:t>
            </w:r>
            <w:proofErr w:type="spellStart"/>
            <w:r w:rsidRPr="009F67BC">
              <w:t>Транстелеком</w:t>
            </w:r>
            <w:proofErr w:type="spellEnd"/>
            <w:r w:rsidRPr="009F67BC">
              <w:t>")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6751B1" w:rsidRDefault="00575D40" w:rsidP="0098110D">
            <w:pPr>
              <w:jc w:val="center"/>
            </w:pPr>
            <w:r>
              <w:t>49,35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6751B1" w:rsidRDefault="00575D40" w:rsidP="0098110D">
            <w:pPr>
              <w:jc w:val="center"/>
            </w:pPr>
            <w:r w:rsidRPr="006751B1">
              <w:t>49,3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6751B1" w:rsidRDefault="00575D40" w:rsidP="0098110D">
            <w:pPr>
              <w:jc w:val="center"/>
            </w:pPr>
            <w:r>
              <w:t>100,1%</w:t>
            </w:r>
          </w:p>
        </w:tc>
      </w:tr>
      <w:tr w:rsidR="00575D40" w:rsidRPr="00B80621" w:rsidTr="0015772E">
        <w:trPr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>
              <w:t>4.10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услуги по охране (ТОО "</w:t>
            </w:r>
            <w:proofErr w:type="spellStart"/>
            <w:r w:rsidRPr="009F67BC">
              <w:t>Тарлан</w:t>
            </w:r>
            <w:proofErr w:type="spellEnd"/>
            <w:r w:rsidRPr="009F67BC">
              <w:t xml:space="preserve"> секьюрити")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8110D">
            <w:pPr>
              <w:jc w:val="center"/>
            </w:pPr>
            <w:r>
              <w:t>694,67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8110D">
            <w:pPr>
              <w:jc w:val="center"/>
            </w:pPr>
            <w:r>
              <w:t>2 141,31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8110D">
            <w:pPr>
              <w:jc w:val="center"/>
            </w:pPr>
            <w:r>
              <w:t>308,2%</w:t>
            </w:r>
          </w:p>
        </w:tc>
      </w:tr>
      <w:tr w:rsidR="00575D40" w:rsidRPr="00B80621" w:rsidTr="0015772E">
        <w:trPr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Default="00575D40" w:rsidP="0015772E">
            <w:pPr>
              <w:jc w:val="center"/>
            </w:pPr>
            <w:r>
              <w:t>4.11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r w:rsidRPr="0098110D">
              <w:t>аренда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811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8110D">
            <w:pPr>
              <w:jc w:val="center"/>
            </w:pPr>
            <w:r>
              <w:t>130,65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8110D">
            <w:pPr>
              <w:jc w:val="center"/>
            </w:pPr>
          </w:p>
        </w:tc>
      </w:tr>
      <w:tr w:rsidR="00575D40" w:rsidRPr="00B80621" w:rsidTr="0015772E">
        <w:trPr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Default="00575D40" w:rsidP="0015772E">
            <w:pPr>
              <w:jc w:val="center"/>
            </w:pPr>
            <w:r>
              <w:t>4.12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r w:rsidRPr="0098110D">
              <w:t>плата за использование  радиочастотного спектра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8110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8110D">
            <w:pPr>
              <w:jc w:val="center"/>
            </w:pPr>
            <w:r>
              <w:t>495,50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8110D">
            <w:pPr>
              <w:jc w:val="center"/>
            </w:pPr>
          </w:p>
        </w:tc>
      </w:tr>
      <w:tr w:rsidR="00575D40" w:rsidRPr="00B80621" w:rsidTr="0015772E">
        <w:trPr>
          <w:trHeight w:val="2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Default="00575D40" w:rsidP="0015772E">
            <w:pPr>
              <w:jc w:val="center"/>
            </w:pPr>
            <w:r>
              <w:t>4.13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r w:rsidRPr="0098110D">
              <w:t>страхование имущества от ущерба (PDBI)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94D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94D14">
            <w:pPr>
              <w:jc w:val="center"/>
            </w:pPr>
            <w:r>
              <w:t>6 196,01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94D14">
            <w:pPr>
              <w:jc w:val="center"/>
            </w:pPr>
          </w:p>
        </w:tc>
      </w:tr>
      <w:tr w:rsidR="00575D40" w:rsidRPr="00B80621" w:rsidTr="0015772E">
        <w:trPr>
          <w:trHeight w:val="3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  <w:rPr>
                <w:b/>
                <w:bCs/>
                <w:i/>
                <w:iCs/>
              </w:rPr>
            </w:pPr>
            <w:r w:rsidRPr="009F67BC">
              <w:rPr>
                <w:b/>
                <w:bCs/>
                <w:i/>
                <w:iCs/>
              </w:rPr>
              <w:t>II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rPr>
                <w:b/>
                <w:bCs/>
                <w:i/>
                <w:iCs/>
              </w:rPr>
            </w:pPr>
            <w:r w:rsidRPr="009F67BC">
              <w:rPr>
                <w:b/>
                <w:bCs/>
                <w:i/>
                <w:iCs/>
              </w:rPr>
              <w:t>Расходы периода,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11 130,47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9F67BC" w:rsidRDefault="00575D40" w:rsidP="00575D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23 856,10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214,3%</w:t>
            </w:r>
          </w:p>
        </w:tc>
      </w:tr>
      <w:tr w:rsidR="00575D40" w:rsidRPr="00B80621" w:rsidTr="0015772E">
        <w:trPr>
          <w:trHeight w:val="3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  <w:rPr>
                <w:b/>
                <w:bCs/>
              </w:rPr>
            </w:pPr>
            <w:r w:rsidRPr="009F67BC">
              <w:rPr>
                <w:b/>
                <w:bCs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rPr>
                <w:b/>
                <w:bCs/>
              </w:rPr>
            </w:pPr>
            <w:r w:rsidRPr="009F67BC">
              <w:rPr>
                <w:b/>
                <w:bCs/>
              </w:rPr>
              <w:t>Общие и административные расходы,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10 730,29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B80621" w:rsidRDefault="00575D40" w:rsidP="00575D4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iCs/>
              </w:rPr>
              <w:t>22 917,87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213,6%</w:t>
            </w:r>
          </w:p>
        </w:tc>
      </w:tr>
      <w:tr w:rsidR="00575D40" w:rsidRPr="00B80621" w:rsidTr="0015772E">
        <w:trPr>
          <w:trHeight w:val="2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5.1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заработная плата административного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AC65E3" w:rsidRDefault="00575D40" w:rsidP="00575D40">
            <w:pPr>
              <w:jc w:val="center"/>
            </w:pPr>
            <w:r>
              <w:t>6 219,79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AC65E3" w:rsidRDefault="00575D40" w:rsidP="00575D40">
            <w:pPr>
              <w:jc w:val="center"/>
            </w:pPr>
            <w:r w:rsidRPr="00AC65E3">
              <w:t>9 987,62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AC65E3" w:rsidRDefault="00575D40" w:rsidP="00575D40">
            <w:pPr>
              <w:jc w:val="center"/>
            </w:pPr>
            <w:r>
              <w:t>160,6%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социальный налог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AC65E3" w:rsidRDefault="00575D40" w:rsidP="009F67BC">
            <w:pPr>
              <w:jc w:val="center"/>
            </w:pPr>
            <w:r>
              <w:t>335,87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AC65E3" w:rsidRDefault="00575D40" w:rsidP="009F67BC">
            <w:pPr>
              <w:jc w:val="center"/>
            </w:pPr>
            <w:r w:rsidRPr="00AC65E3">
              <w:t>539,33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AC65E3" w:rsidRDefault="00575D40" w:rsidP="009F67BC">
            <w:pPr>
              <w:jc w:val="center"/>
            </w:pPr>
            <w:r>
              <w:t>160,6%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5.3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обязательное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AC65E3" w:rsidRDefault="00575D40" w:rsidP="009F67BC">
            <w:pPr>
              <w:jc w:val="center"/>
            </w:pPr>
            <w:r>
              <w:t>279,89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 w:rsidRPr="00AC65E3">
              <w:t>449,44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AC65E3" w:rsidRDefault="00575D40" w:rsidP="009F67BC">
            <w:pPr>
              <w:jc w:val="center"/>
            </w:pPr>
            <w:r>
              <w:t>160,6%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5.4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услуги банка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471,42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9D07A2" w:rsidRDefault="00575D40" w:rsidP="00606C37">
            <w:pPr>
              <w:jc w:val="center"/>
            </w:pPr>
            <w:r>
              <w:t>778</w:t>
            </w:r>
            <w:r w:rsidR="00606C37">
              <w:t>,</w:t>
            </w:r>
            <w: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165,1%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5.5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расходы на охрану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277,87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1 070,65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385,3%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5.6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командировочные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ED71FC" w:rsidRDefault="00575D40" w:rsidP="009F67BC">
            <w:pPr>
              <w:jc w:val="center"/>
            </w:pPr>
            <w:r>
              <w:t>652,19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274,0%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5.7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DF7C70">
            <w:pPr>
              <w:jc w:val="center"/>
            </w:pPr>
            <w:r>
              <w:t>528,13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DF7C70">
            <w:pPr>
              <w:jc w:val="center"/>
            </w:pPr>
            <w:r>
              <w:t>1 386,66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DF7C70">
            <w:pPr>
              <w:jc w:val="center"/>
            </w:pPr>
            <w:r>
              <w:t>262,6%</w:t>
            </w:r>
          </w:p>
        </w:tc>
      </w:tr>
      <w:tr w:rsidR="00575D40" w:rsidRPr="00B80621" w:rsidTr="0015772E">
        <w:trPr>
          <w:trHeight w:val="3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5.8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информационные услуги, аудит, консалтинг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</w:pPr>
            <w:r>
              <w:t>600,60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9F67BC" w:rsidRDefault="00575D40" w:rsidP="00575D40">
            <w:pPr>
              <w:jc w:val="center"/>
            </w:pPr>
            <w:r>
              <w:t>2 438,13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</w:pPr>
            <w:r>
              <w:t>405,9%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5.9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страхование персонала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>
            <w:pPr>
              <w:jc w:val="center"/>
            </w:pPr>
            <w: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D40" w:rsidRPr="00B80621" w:rsidRDefault="00575D40">
            <w:pPr>
              <w:jc w:val="center"/>
              <w:rPr>
                <w:color w:val="FF0000"/>
              </w:rPr>
            </w:pPr>
            <w:r>
              <w:t>126,34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>
            <w:pPr>
              <w:jc w:val="center"/>
            </w:pPr>
            <w:r>
              <w:t>4620,8%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>
              <w:t>5.</w:t>
            </w:r>
            <w:r w:rsidRPr="009F67BC"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сопровождение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116,68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9F67BC" w:rsidRDefault="00575D40" w:rsidP="009F67BC">
            <w:pPr>
              <w:jc w:val="center"/>
            </w:pPr>
            <w:r>
              <w:t>254,89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218,4%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>
              <w:t>5.</w:t>
            </w:r>
            <w:r w:rsidRPr="009F67BC"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служебная подписка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85,26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9F67BC" w:rsidRDefault="00575D40" w:rsidP="009F67BC">
            <w:pPr>
              <w:jc w:val="center"/>
            </w:pPr>
            <w:r>
              <w:t>155,78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182,7%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 w:rsidRPr="009F67BC">
              <w:t>5.12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r>
              <w:t>объявление в газету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1 668,33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>
              <w:t>5.</w:t>
            </w:r>
            <w:r w:rsidRPr="009F67BC"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услуги нотариуса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DF7C70">
            <w:pPr>
              <w:jc w:val="center"/>
            </w:pPr>
            <w:r>
              <w:t>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9F67BC" w:rsidRDefault="00575D40" w:rsidP="00DF7C70">
            <w:pPr>
              <w:jc w:val="center"/>
            </w:pPr>
            <w:r>
              <w:t>27,01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DF7C70">
            <w:pPr>
              <w:jc w:val="center"/>
            </w:pPr>
            <w:r>
              <w:t>800,6%</w:t>
            </w:r>
          </w:p>
        </w:tc>
      </w:tr>
      <w:tr w:rsidR="00575D40" w:rsidRPr="00B80621" w:rsidTr="0015772E">
        <w:trPr>
          <w:trHeight w:val="2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>
              <w:t>5.</w:t>
            </w:r>
            <w:r w:rsidRPr="009F67BC"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приобретение методической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</w:pPr>
            <w:r>
              <w:t>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C029D7" w:rsidRDefault="00575D40" w:rsidP="00575D40">
            <w:pPr>
              <w:jc w:val="center"/>
            </w:pPr>
            <w:r>
              <w:t>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</w:pPr>
            <w:r>
              <w:t>209,4%</w:t>
            </w:r>
          </w:p>
        </w:tc>
      </w:tr>
      <w:tr w:rsidR="00575D40" w:rsidRPr="00B80621" w:rsidTr="0015772E">
        <w:trPr>
          <w:trHeight w:val="2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>
              <w:t>5.</w:t>
            </w:r>
            <w:r w:rsidRPr="009F67BC"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изготовление штампов, визиток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276,2%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>
              <w:t>5.</w:t>
            </w:r>
            <w:r w:rsidRPr="009F67BC"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1 454,26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1F3241" w:rsidRDefault="00575D40" w:rsidP="009F67BC">
            <w:pPr>
              <w:jc w:val="center"/>
            </w:pPr>
            <w:r>
              <w:t>3 151,09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216,7%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>
              <w:t>5.</w:t>
            </w:r>
            <w:r w:rsidRPr="009F67BC"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налог на транспорт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102,27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1F3241" w:rsidRDefault="00575D40" w:rsidP="009F67BC">
            <w:pPr>
              <w:jc w:val="center"/>
            </w:pPr>
            <w:r>
              <w:t>201,94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197,4%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>
              <w:t>5.</w:t>
            </w:r>
            <w:r w:rsidRPr="009F67BC"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налог на землю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1F3241" w:rsidRDefault="00575D40" w:rsidP="009F67BC">
            <w:pPr>
              <w:jc w:val="center"/>
            </w:pPr>
            <w:r>
              <w:t>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53,4%</w:t>
            </w:r>
          </w:p>
        </w:tc>
      </w:tr>
      <w:tr w:rsidR="00575D40" w:rsidRPr="00B80621" w:rsidTr="0015772E">
        <w:trPr>
          <w:trHeight w:val="2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15772E">
            <w:pPr>
              <w:jc w:val="center"/>
            </w:pPr>
            <w:r>
              <w:t>5.19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D40" w:rsidRPr="009F67BC" w:rsidRDefault="00575D40" w:rsidP="0015772E">
            <w:r w:rsidRPr="009F67BC">
              <w:t>плата за пользование земельными участками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</w:pPr>
            <w:r>
              <w:t>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</w:pPr>
            <w:r>
              <w:t>21,36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Default="00575D40" w:rsidP="00575D40">
            <w:pPr>
              <w:jc w:val="center"/>
            </w:pPr>
            <w:r>
              <w:t>216,7%</w:t>
            </w:r>
          </w:p>
        </w:tc>
      </w:tr>
      <w:tr w:rsidR="00575D40" w:rsidRPr="00B80621" w:rsidTr="0015772E">
        <w:trPr>
          <w:trHeight w:val="2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  <w:rPr>
                <w:b/>
                <w:bCs/>
              </w:rPr>
            </w:pPr>
            <w:r w:rsidRPr="009F67BC">
              <w:rPr>
                <w:b/>
                <w:bCs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rPr>
                <w:b/>
                <w:bCs/>
                <w:iCs/>
              </w:rPr>
            </w:pPr>
            <w:r w:rsidRPr="009F67BC">
              <w:rPr>
                <w:b/>
                <w:bCs/>
              </w:rPr>
              <w:t>Общехозяйственные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9F67BC" w:rsidRDefault="00575D40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938,22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234,5%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материалы оргтехники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158,93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278,68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175,3%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ремонт и содержание 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F4009A" w:rsidRDefault="00575D40" w:rsidP="009F67BC">
            <w:pPr>
              <w:jc w:val="center"/>
            </w:pPr>
            <w:r>
              <w:t>36,49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337,7%</w:t>
            </w:r>
          </w:p>
        </w:tc>
      </w:tr>
      <w:tr w:rsidR="00575D40" w:rsidRPr="00B80621" w:rsidTr="0015772E">
        <w:trPr>
          <w:trHeight w:val="18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6.3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электроэнергия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F4009A" w:rsidRDefault="00575D40" w:rsidP="009F67BC">
            <w:pPr>
              <w:jc w:val="center"/>
            </w:pPr>
            <w:r>
              <w:t>197,67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 w:rsidRPr="00F4009A">
              <w:t>5</w:t>
            </w:r>
            <w:r>
              <w:t>49,11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F4009A" w:rsidRDefault="00575D40" w:rsidP="009F67BC">
            <w:pPr>
              <w:jc w:val="center"/>
            </w:pPr>
            <w:r>
              <w:t>277,8%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6.4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вывоз мусора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7C057D" w:rsidRDefault="00575D40" w:rsidP="009F67BC">
            <w:pPr>
              <w:jc w:val="center"/>
            </w:pPr>
            <w:r>
              <w:t>13,60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176,3%</w:t>
            </w:r>
          </w:p>
        </w:tc>
      </w:tr>
      <w:tr w:rsidR="00575D40" w:rsidRPr="00B80621" w:rsidTr="00575D40">
        <w:trPr>
          <w:trHeight w:val="3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C36E3C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 w:rsidRPr="009F67B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9F67BC" w:rsidRDefault="00575D40" w:rsidP="00C36E3C">
            <w:pPr>
              <w:jc w:val="center"/>
            </w:pPr>
            <w:r w:rsidRPr="009F67BC">
              <w:t>Наименование 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9F67BC" w:rsidRDefault="00575D40" w:rsidP="00C36E3C">
            <w:pPr>
              <w:jc w:val="center"/>
            </w:pPr>
            <w:r w:rsidRPr="00A52BAB">
              <w:t>Предусмотрено в утвержденной тарифной смете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9F67BC" w:rsidRDefault="00575D40" w:rsidP="00C36E3C">
            <w:pPr>
              <w:jc w:val="center"/>
            </w:pPr>
            <w:r w:rsidRPr="009F67BC">
              <w:t>Фактически сложившиеся показатели тарифной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9F67BC" w:rsidRDefault="00575D40" w:rsidP="00C36E3C">
            <w:pPr>
              <w:jc w:val="center"/>
            </w:pPr>
            <w:r w:rsidRPr="00A52BAB">
              <w:t>Отклонение,                       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6.5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водопотребление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7C057D" w:rsidRDefault="00575D40" w:rsidP="009F67BC">
            <w:pPr>
              <w:jc w:val="center"/>
            </w:pPr>
            <w:r>
              <w:t>38,87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4E61B6" w:rsidP="009F67BC">
            <w:pPr>
              <w:jc w:val="center"/>
            </w:pPr>
            <w:r>
              <w:t>295,7%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6.6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дезинфекция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475F0E">
            <w:pPr>
              <w:jc w:val="center"/>
            </w:pPr>
            <w:r>
              <w:t>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475F0E">
            <w:pPr>
              <w:jc w:val="center"/>
            </w:pPr>
            <w:r>
              <w:t>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4E61B6" w:rsidP="00475F0E">
            <w:pPr>
              <w:jc w:val="center"/>
            </w:pPr>
            <w:r>
              <w:t>133,7%</w:t>
            </w:r>
          </w:p>
        </w:tc>
      </w:tr>
      <w:tr w:rsidR="00575D40" w:rsidRPr="00B80621" w:rsidTr="0015772E">
        <w:trPr>
          <w:trHeight w:val="3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6.7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содержание служебного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475F0E">
            <w:pPr>
              <w:jc w:val="center"/>
            </w:pPr>
            <w:r>
              <w:t>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C4284B" w:rsidRDefault="00575D40" w:rsidP="00475F0E">
            <w:pPr>
              <w:jc w:val="center"/>
            </w:pPr>
            <w:r>
              <w:t>19,05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4E61B6" w:rsidP="00475F0E">
            <w:pPr>
              <w:jc w:val="center"/>
            </w:pPr>
            <w:r>
              <w:t>188,6%</w:t>
            </w:r>
          </w:p>
        </w:tc>
      </w:tr>
      <w:tr w:rsidR="00575D40" w:rsidRPr="00B80621" w:rsidTr="0015772E">
        <w:trPr>
          <w:trHeight w:val="3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pPr>
              <w:jc w:val="center"/>
            </w:pPr>
            <w:r w:rsidRPr="009F67BC">
              <w:t>6.7.1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9F67BC" w:rsidRDefault="00575D40" w:rsidP="0015772E">
            <w:r w:rsidRPr="009F67BC">
              <w:t>страхование транспорта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575D40" w:rsidP="009F67BC">
            <w:pPr>
              <w:jc w:val="center"/>
            </w:pPr>
            <w:r>
              <w:t>19,05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Default="004E61B6" w:rsidP="009F67BC">
            <w:pPr>
              <w:jc w:val="center"/>
            </w:pPr>
            <w:r>
              <w:t>188,6%</w:t>
            </w:r>
          </w:p>
        </w:tc>
      </w:tr>
      <w:tr w:rsidR="00575D40" w:rsidRPr="00B80621" w:rsidTr="0015772E">
        <w:trPr>
          <w:trHeight w:val="1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15772E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III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15772E">
            <w:pPr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Всего затрат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575D40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313 305,47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575D40" w:rsidP="004E61B6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507 875,60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4E61B6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162,1%</w:t>
            </w:r>
          </w:p>
        </w:tc>
      </w:tr>
      <w:tr w:rsidR="00575D40" w:rsidRPr="00B80621" w:rsidTr="0015772E">
        <w:trPr>
          <w:trHeight w:val="23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15772E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VI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15772E">
            <w:pPr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Прибыль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4E61B6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35 577,97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575D40" w:rsidP="004E61B6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-181 876,89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4E61B6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-511,2%</w:t>
            </w:r>
          </w:p>
        </w:tc>
      </w:tr>
      <w:tr w:rsidR="00575D40" w:rsidRPr="00B80621" w:rsidTr="0015772E">
        <w:trPr>
          <w:trHeight w:val="2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15772E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V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15772E">
            <w:pPr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4E61B6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348 883,44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575D40" w:rsidP="004E61B6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325 998,71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4E61B6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93,4%</w:t>
            </w:r>
          </w:p>
        </w:tc>
      </w:tr>
      <w:tr w:rsidR="00575D40" w:rsidRPr="00B80621" w:rsidTr="0015772E">
        <w:trPr>
          <w:trHeight w:val="272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15772E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VI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F42651">
            <w:pPr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 xml:space="preserve">Объем оказываемых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FE4561" w:rsidRDefault="00575D40" w:rsidP="00F42651">
            <w:pPr>
              <w:rPr>
                <w:b/>
                <w:bCs/>
                <w:iCs/>
              </w:rPr>
            </w:pPr>
            <w:proofErr w:type="spellStart"/>
            <w:r w:rsidRPr="00FE4561">
              <w:rPr>
                <w:b/>
                <w:bCs/>
                <w:iCs/>
              </w:rPr>
              <w:t>тыс</w:t>
            </w:r>
            <w:proofErr w:type="gramStart"/>
            <w:r w:rsidRPr="00FE4561">
              <w:rPr>
                <w:b/>
                <w:bCs/>
                <w:iCs/>
              </w:rPr>
              <w:t>.в</w:t>
            </w:r>
            <w:proofErr w:type="gramEnd"/>
            <w:r w:rsidRPr="00FE4561">
              <w:rPr>
                <w:b/>
                <w:bCs/>
                <w:iCs/>
              </w:rPr>
              <w:t>агоно</w:t>
            </w:r>
            <w:proofErr w:type="spellEnd"/>
            <w:r w:rsidRPr="00FE4561">
              <w:rPr>
                <w:b/>
                <w:bCs/>
                <w:iCs/>
              </w:rPr>
              <w:t xml:space="preserve"> км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4E61B6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12 686,50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575D40" w:rsidP="004E61B6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11 854,50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4E61B6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93,4%</w:t>
            </w:r>
          </w:p>
        </w:tc>
      </w:tr>
      <w:tr w:rsidR="00575D40" w:rsidRPr="00B80621" w:rsidTr="0015772E">
        <w:trPr>
          <w:trHeight w:val="324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D40" w:rsidRPr="00FE4561" w:rsidRDefault="00575D40" w:rsidP="0015772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B32B2E">
            <w:pPr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40" w:rsidRPr="00FE4561" w:rsidRDefault="00575D40" w:rsidP="00B32B2E">
            <w:pPr>
              <w:rPr>
                <w:b/>
                <w:bCs/>
                <w:iCs/>
              </w:rPr>
            </w:pPr>
            <w:proofErr w:type="spellStart"/>
            <w:r w:rsidRPr="00FE4561">
              <w:rPr>
                <w:b/>
                <w:bCs/>
                <w:iCs/>
              </w:rPr>
              <w:t>тыс</w:t>
            </w:r>
            <w:proofErr w:type="gramStart"/>
            <w:r w:rsidRPr="00FE4561">
              <w:rPr>
                <w:b/>
                <w:bCs/>
                <w:iCs/>
              </w:rPr>
              <w:t>.т</w:t>
            </w:r>
            <w:proofErr w:type="gramEnd"/>
            <w:r w:rsidRPr="00FE4561">
              <w:rPr>
                <w:b/>
                <w:bCs/>
                <w:iCs/>
              </w:rPr>
              <w:t>енге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FE4561" w:rsidRDefault="004E61B6" w:rsidP="00475F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348 883,44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FE4561" w:rsidRDefault="00575D40" w:rsidP="00475F0E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325 998,71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40" w:rsidRPr="00FE4561" w:rsidRDefault="004E61B6" w:rsidP="00475F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93,4%</w:t>
            </w:r>
          </w:p>
        </w:tc>
      </w:tr>
      <w:tr w:rsidR="00575D40" w:rsidRPr="00B80621" w:rsidTr="0015772E">
        <w:trPr>
          <w:trHeight w:val="32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15772E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VII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D40" w:rsidRPr="00FE4561" w:rsidRDefault="00575D40" w:rsidP="004E61B6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Тариф (без НДС), тенге/</w:t>
            </w:r>
            <w:proofErr w:type="spellStart"/>
            <w:r w:rsidRPr="00FE4561">
              <w:rPr>
                <w:b/>
                <w:bCs/>
                <w:iCs/>
              </w:rPr>
              <w:t>вагоно</w:t>
            </w:r>
            <w:proofErr w:type="spellEnd"/>
            <w:r w:rsidRPr="00FE4561">
              <w:rPr>
                <w:b/>
                <w:bCs/>
                <w:iCs/>
              </w:rPr>
              <w:t xml:space="preserve"> км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4E61B6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575D40" w:rsidP="004E61B6">
            <w:pPr>
              <w:jc w:val="center"/>
              <w:rPr>
                <w:b/>
                <w:bCs/>
                <w:iCs/>
              </w:rPr>
            </w:pPr>
            <w:r w:rsidRPr="00FE4561">
              <w:rPr>
                <w:b/>
                <w:bCs/>
                <w:iCs/>
              </w:rPr>
              <w:t>27,50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40" w:rsidRPr="00FE4561" w:rsidRDefault="004E61B6" w:rsidP="004E61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100,0%</w:t>
            </w:r>
          </w:p>
        </w:tc>
      </w:tr>
    </w:tbl>
    <w:p w:rsidR="006D6421" w:rsidRPr="00B80621" w:rsidRDefault="006D6421" w:rsidP="006D6421">
      <w:pPr>
        <w:ind w:firstLine="360"/>
        <w:jc w:val="both"/>
        <w:rPr>
          <w:b/>
          <w:color w:val="FF0000"/>
          <w:sz w:val="28"/>
          <w:szCs w:val="28"/>
          <w:u w:val="single"/>
        </w:rPr>
      </w:pPr>
    </w:p>
    <w:p w:rsidR="00C94002" w:rsidRPr="00C57B3E" w:rsidRDefault="00C57B3E" w:rsidP="006D6421">
      <w:pPr>
        <w:ind w:firstLine="708"/>
        <w:jc w:val="both"/>
        <w:rPr>
          <w:sz w:val="28"/>
          <w:szCs w:val="28"/>
        </w:rPr>
      </w:pPr>
      <w:r w:rsidRPr="00C57B3E">
        <w:rPr>
          <w:sz w:val="28"/>
          <w:szCs w:val="28"/>
        </w:rPr>
        <w:t>Из таблицы видно</w:t>
      </w:r>
      <w:r>
        <w:rPr>
          <w:sz w:val="28"/>
          <w:szCs w:val="28"/>
        </w:rPr>
        <w:t xml:space="preserve">, что практически все статьи затрат тарифной сметы </w:t>
      </w:r>
      <w:r w:rsidR="004A689C">
        <w:rPr>
          <w:sz w:val="28"/>
          <w:szCs w:val="28"/>
        </w:rPr>
        <w:t xml:space="preserve">на услуги подъездных путей </w:t>
      </w:r>
      <w:r>
        <w:rPr>
          <w:sz w:val="28"/>
          <w:szCs w:val="28"/>
        </w:rPr>
        <w:t xml:space="preserve">перевыполнены. Рост фактических затрат </w:t>
      </w:r>
      <w:r w:rsidR="00490703">
        <w:rPr>
          <w:sz w:val="28"/>
          <w:szCs w:val="28"/>
        </w:rPr>
        <w:t>в сравнении с затратами</w:t>
      </w:r>
      <w:r>
        <w:rPr>
          <w:sz w:val="28"/>
          <w:szCs w:val="28"/>
        </w:rPr>
        <w:t>, утвержденны</w:t>
      </w:r>
      <w:r w:rsidR="00490703">
        <w:rPr>
          <w:sz w:val="28"/>
          <w:szCs w:val="28"/>
        </w:rPr>
        <w:t>ми</w:t>
      </w:r>
      <w:r>
        <w:rPr>
          <w:sz w:val="28"/>
          <w:szCs w:val="28"/>
        </w:rPr>
        <w:t xml:space="preserve"> в тарифной смете</w:t>
      </w:r>
      <w:r w:rsidR="0049070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162</w:t>
      </w:r>
      <w:r w:rsidR="000C5684">
        <w:rPr>
          <w:sz w:val="28"/>
          <w:szCs w:val="28"/>
        </w:rPr>
        <w:t>,1</w:t>
      </w:r>
      <w:r>
        <w:rPr>
          <w:sz w:val="28"/>
          <w:szCs w:val="28"/>
        </w:rPr>
        <w:t xml:space="preserve">%, так как с момента утверждения </w:t>
      </w:r>
      <w:r w:rsidR="00490703">
        <w:rPr>
          <w:sz w:val="28"/>
          <w:szCs w:val="28"/>
        </w:rPr>
        <w:t xml:space="preserve">последнего </w:t>
      </w:r>
      <w:r>
        <w:rPr>
          <w:sz w:val="28"/>
          <w:szCs w:val="28"/>
        </w:rPr>
        <w:t xml:space="preserve">тарифа прошло 7 лет, в течение которых увеличились цены на приобретаемое сырье, материалы, услуги.  </w:t>
      </w:r>
    </w:p>
    <w:p w:rsidR="00C94002" w:rsidRDefault="00C94002" w:rsidP="006D6421">
      <w:pPr>
        <w:ind w:firstLine="708"/>
        <w:jc w:val="both"/>
        <w:rPr>
          <w:b/>
          <w:sz w:val="28"/>
          <w:szCs w:val="28"/>
          <w:u w:val="single"/>
        </w:rPr>
      </w:pPr>
    </w:p>
    <w:p w:rsidR="006D6421" w:rsidRPr="001456CB" w:rsidRDefault="006D6421" w:rsidP="006D6421">
      <w:pPr>
        <w:ind w:firstLine="708"/>
        <w:jc w:val="both"/>
        <w:rPr>
          <w:b/>
          <w:sz w:val="28"/>
          <w:szCs w:val="28"/>
          <w:u w:val="single"/>
        </w:rPr>
      </w:pPr>
      <w:r w:rsidRPr="001456CB">
        <w:rPr>
          <w:b/>
          <w:sz w:val="28"/>
          <w:szCs w:val="28"/>
          <w:u w:val="single"/>
        </w:rPr>
        <w:t>Постатейное исполнение тарифной сметы на услуги водохозяйственной системы</w:t>
      </w:r>
    </w:p>
    <w:p w:rsidR="006D6421" w:rsidRPr="00B80621" w:rsidRDefault="006D6421" w:rsidP="006D6421">
      <w:pPr>
        <w:ind w:firstLine="360"/>
        <w:jc w:val="both"/>
        <w:rPr>
          <w:b/>
          <w:color w:val="FF0000"/>
          <w:sz w:val="28"/>
          <w:szCs w:val="28"/>
          <w:u w:val="single"/>
        </w:rPr>
      </w:pPr>
    </w:p>
    <w:p w:rsidR="00B832DC" w:rsidRPr="00B80621" w:rsidRDefault="001456CB" w:rsidP="001456CB">
      <w:pPr>
        <w:ind w:left="7080" w:firstLine="708"/>
        <w:jc w:val="center"/>
        <w:rPr>
          <w:color w:val="FF0000"/>
          <w:sz w:val="28"/>
          <w:szCs w:val="28"/>
        </w:rPr>
      </w:pPr>
      <w:r w:rsidRPr="00E428CA">
        <w:rPr>
          <w:sz w:val="28"/>
          <w:szCs w:val="28"/>
        </w:rPr>
        <w:t>(</w:t>
      </w:r>
      <w:proofErr w:type="spellStart"/>
      <w:r w:rsidRPr="00E428CA">
        <w:rPr>
          <w:sz w:val="28"/>
          <w:szCs w:val="28"/>
        </w:rPr>
        <w:t>тыс</w:t>
      </w:r>
      <w:proofErr w:type="gramStart"/>
      <w:r w:rsidRPr="00E428CA">
        <w:rPr>
          <w:sz w:val="28"/>
          <w:szCs w:val="28"/>
        </w:rPr>
        <w:t>.т</w:t>
      </w:r>
      <w:proofErr w:type="gramEnd"/>
      <w:r w:rsidRPr="00E428CA">
        <w:rPr>
          <w:sz w:val="28"/>
          <w:szCs w:val="28"/>
        </w:rPr>
        <w:t>енге</w:t>
      </w:r>
      <w:proofErr w:type="spellEnd"/>
      <w:r w:rsidRPr="00E428CA">
        <w:rPr>
          <w:sz w:val="28"/>
          <w:szCs w:val="28"/>
        </w:rPr>
        <w:t>)</w:t>
      </w: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778"/>
        <w:gridCol w:w="2926"/>
        <w:gridCol w:w="1266"/>
        <w:gridCol w:w="1817"/>
        <w:gridCol w:w="1607"/>
        <w:gridCol w:w="1509"/>
      </w:tblGrid>
      <w:tr w:rsidR="004A689C" w:rsidRPr="00B80621" w:rsidTr="004A689C">
        <w:trPr>
          <w:trHeight w:val="81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 xml:space="preserve">№ </w:t>
            </w:r>
            <w:proofErr w:type="gramStart"/>
            <w:r w:rsidRPr="003750B8">
              <w:t>п</w:t>
            </w:r>
            <w:proofErr w:type="gramEnd"/>
            <w:r w:rsidRPr="003750B8">
              <w:t>/п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Наименование статей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C" w:rsidRPr="009F67BC" w:rsidRDefault="004A689C" w:rsidP="00C36E3C">
            <w:pPr>
              <w:jc w:val="center"/>
            </w:pPr>
            <w:r w:rsidRPr="00A52BAB">
              <w:t>Предусмотрено в утвержденной тарифной смете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9F67BC" w:rsidRDefault="004A689C" w:rsidP="00C36E3C">
            <w:pPr>
              <w:jc w:val="center"/>
            </w:pPr>
            <w:r w:rsidRPr="009F67BC">
              <w:t>Фактически сложившиеся показатели тарифной сметы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9F67BC" w:rsidRDefault="004A689C" w:rsidP="00C36E3C">
            <w:pPr>
              <w:jc w:val="center"/>
            </w:pPr>
            <w:r w:rsidRPr="00A52BAB">
              <w:t>Отклонение,                       %</w:t>
            </w:r>
          </w:p>
        </w:tc>
      </w:tr>
      <w:tr w:rsidR="004A689C" w:rsidRPr="00B80621" w:rsidTr="004A689C">
        <w:trPr>
          <w:trHeight w:val="62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  <w:rPr>
                <w:b/>
                <w:bCs/>
              </w:rPr>
            </w:pPr>
            <w:r w:rsidRPr="003750B8">
              <w:rPr>
                <w:b/>
                <w:bCs/>
              </w:rPr>
              <w:t>I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rPr>
                <w:b/>
                <w:bCs/>
              </w:rPr>
            </w:pPr>
            <w:r w:rsidRPr="003750B8">
              <w:rPr>
                <w:b/>
                <w:bCs/>
              </w:rPr>
              <w:t>Затраты на производство товаров и предоставление услуг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29 916,6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bCs/>
                <w:color w:val="000000" w:themeColor="text1"/>
              </w:rPr>
            </w:pPr>
            <w:r w:rsidRPr="00FE4561">
              <w:rPr>
                <w:b/>
                <w:bCs/>
                <w:color w:val="000000" w:themeColor="text1"/>
              </w:rPr>
              <w:t>67 857,8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226,8%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  <w:rPr>
                <w:b/>
                <w:bCs/>
              </w:rPr>
            </w:pPr>
            <w:r w:rsidRPr="003750B8">
              <w:rPr>
                <w:b/>
                <w:bCs/>
              </w:rPr>
              <w:t>1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rPr>
                <w:b/>
                <w:bCs/>
              </w:rPr>
            </w:pPr>
            <w:r w:rsidRPr="003750B8">
              <w:rPr>
                <w:b/>
                <w:bCs/>
              </w:rPr>
              <w:t>Материальные затраты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4 720,5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606C37">
            <w:pPr>
              <w:jc w:val="center"/>
              <w:rPr>
                <w:b/>
                <w:color w:val="000000" w:themeColor="text1"/>
              </w:rPr>
            </w:pPr>
            <w:r w:rsidRPr="00FE4561">
              <w:rPr>
                <w:b/>
                <w:color w:val="000000" w:themeColor="text1"/>
              </w:rPr>
              <w:t>11 710,</w:t>
            </w:r>
            <w:r w:rsidR="00606C37">
              <w:rPr>
                <w:b/>
                <w:color w:val="000000" w:themeColor="text1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248,1%</w:t>
            </w:r>
          </w:p>
        </w:tc>
      </w:tr>
      <w:tr w:rsidR="004A689C" w:rsidRPr="00B80621" w:rsidTr="004A689C">
        <w:trPr>
          <w:trHeight w:val="3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1.1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r w:rsidRPr="003750B8">
              <w:t>сырье и материалы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917,7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color w:val="000000" w:themeColor="text1"/>
              </w:rPr>
            </w:pPr>
            <w:r w:rsidRPr="00FE4561">
              <w:rPr>
                <w:color w:val="000000" w:themeColor="text1"/>
              </w:rPr>
              <w:t>1 384,0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150,8%</w:t>
            </w:r>
          </w:p>
        </w:tc>
      </w:tr>
      <w:tr w:rsidR="004A689C" w:rsidRPr="00B80621" w:rsidTr="004A689C">
        <w:trPr>
          <w:trHeight w:val="2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1.2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r w:rsidRPr="003750B8">
              <w:t>топливо и ГСМ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A840F7" w:rsidRDefault="004A689C" w:rsidP="004A68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A840F7" w:rsidRDefault="004A689C" w:rsidP="004A689C">
            <w:pPr>
              <w:jc w:val="center"/>
              <w:rPr>
                <w:color w:val="000000" w:themeColor="text1"/>
              </w:rPr>
            </w:pPr>
            <w:r w:rsidRPr="00A840F7">
              <w:rPr>
                <w:color w:val="000000" w:themeColor="text1"/>
              </w:rPr>
              <w:t>393,1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A840F7" w:rsidRDefault="004A689C" w:rsidP="004A689C">
            <w:pPr>
              <w:jc w:val="center"/>
              <w:rPr>
                <w:color w:val="000000" w:themeColor="text1"/>
              </w:rPr>
            </w:pP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1.3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r w:rsidRPr="003750B8">
              <w:t>вода покупная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475F0E" w:rsidRDefault="004A689C" w:rsidP="004A689C">
            <w:pPr>
              <w:jc w:val="center"/>
              <w:rPr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475F0E" w:rsidRDefault="004A689C" w:rsidP="004A689C">
            <w:pPr>
              <w:jc w:val="center"/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475F0E" w:rsidRDefault="004A689C" w:rsidP="004A689C">
            <w:pPr>
              <w:jc w:val="center"/>
              <w:rPr>
                <w:color w:val="FF0000"/>
              </w:rPr>
            </w:pPr>
          </w:p>
        </w:tc>
      </w:tr>
      <w:tr w:rsidR="004A689C" w:rsidRPr="00B80621" w:rsidTr="004A689C">
        <w:trPr>
          <w:trHeight w:val="36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1.4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r w:rsidRPr="003750B8">
              <w:t>энергия покупная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3 802,8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9 933,7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261,2%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  <w:rPr>
                <w:b/>
                <w:bCs/>
              </w:rPr>
            </w:pPr>
            <w:r w:rsidRPr="003750B8">
              <w:rPr>
                <w:b/>
                <w:bCs/>
              </w:rPr>
              <w:t>2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rPr>
                <w:b/>
                <w:bCs/>
              </w:rPr>
            </w:pPr>
            <w:r w:rsidRPr="003750B8">
              <w:rPr>
                <w:b/>
                <w:bCs/>
              </w:rPr>
              <w:t>Затраты на оплату труда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8 687,0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 w:rsidRPr="00DF12BD">
              <w:rPr>
                <w:b/>
                <w:bCs/>
              </w:rPr>
              <w:t>2</w:t>
            </w:r>
            <w:r>
              <w:rPr>
                <w:b/>
                <w:bCs/>
              </w:rPr>
              <w:t>9 356,3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337,9%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2.1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r w:rsidRPr="003750B8">
              <w:t>заработная плата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7 904,5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26 711,9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 w:rsidRPr="004A689C">
              <w:t>337,9%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2.2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r w:rsidRPr="003750B8">
              <w:t>социальный налог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426,8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1 442,4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 w:rsidRPr="004A689C">
              <w:t>337,9%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2.3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r w:rsidRPr="003750B8">
              <w:t>социальное страхование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355,7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1 202,0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 w:rsidRPr="004A689C">
              <w:t>337,9%</w:t>
            </w:r>
          </w:p>
        </w:tc>
      </w:tr>
      <w:tr w:rsidR="004A689C" w:rsidRPr="00B80621" w:rsidTr="004A689C">
        <w:trPr>
          <w:trHeight w:val="35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  <w:rPr>
                <w:b/>
                <w:bCs/>
              </w:rPr>
            </w:pPr>
            <w:r w:rsidRPr="003750B8">
              <w:rPr>
                <w:b/>
                <w:bCs/>
              </w:rPr>
              <w:t>3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rPr>
                <w:b/>
                <w:bCs/>
              </w:rPr>
            </w:pPr>
            <w:r w:rsidRPr="003750B8">
              <w:rPr>
                <w:b/>
                <w:bCs/>
              </w:rPr>
              <w:t>Амортизация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13 721,6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 w:rsidRPr="00DF12BD">
              <w:rPr>
                <w:b/>
                <w:bCs/>
              </w:rPr>
              <w:t>17</w:t>
            </w:r>
            <w:r>
              <w:rPr>
                <w:b/>
                <w:bCs/>
              </w:rPr>
              <w:t> 155,4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  <w:rPr>
                <w:b/>
                <w:bCs/>
              </w:rPr>
            </w:pPr>
            <w:r w:rsidRPr="003750B8">
              <w:rPr>
                <w:b/>
                <w:bCs/>
              </w:rPr>
              <w:t>4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rPr>
                <w:b/>
                <w:bCs/>
              </w:rPr>
            </w:pPr>
            <w:r w:rsidRPr="003750B8">
              <w:rPr>
                <w:b/>
                <w:bCs/>
              </w:rPr>
              <w:t>Ремонт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C" w:rsidRDefault="004A689C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2 197,5</w:t>
            </w:r>
            <w:r w:rsidRPr="00DF12BD">
              <w:rPr>
                <w:b/>
                <w:bCs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C" w:rsidRDefault="004A689C">
            <w:pPr>
              <w:jc w:val="center"/>
              <w:rPr>
                <w:b/>
                <w:bCs/>
              </w:rPr>
            </w:pPr>
          </w:p>
        </w:tc>
      </w:tr>
      <w:tr w:rsidR="004A689C" w:rsidRPr="00B80621" w:rsidTr="004A689C">
        <w:trPr>
          <w:trHeight w:val="6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4A689C" w:rsidRDefault="004A689C">
            <w:pPr>
              <w:jc w:val="center"/>
              <w:rPr>
                <w:bCs/>
              </w:rPr>
            </w:pPr>
            <w:r w:rsidRPr="004A689C">
              <w:rPr>
                <w:bCs/>
              </w:rPr>
              <w:t>4.1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4A689C" w:rsidRDefault="004A689C">
            <w:pPr>
              <w:rPr>
                <w:bCs/>
              </w:rPr>
            </w:pPr>
            <w:r w:rsidRPr="004A689C">
              <w:rPr>
                <w:bCs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C" w:rsidRPr="00DF12BD" w:rsidRDefault="004A689C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4A689C" w:rsidRDefault="004A689C">
            <w:pPr>
              <w:jc w:val="center"/>
              <w:rPr>
                <w:bCs/>
              </w:rPr>
            </w:pPr>
            <w:r w:rsidRPr="004A689C">
              <w:rPr>
                <w:bCs/>
              </w:rPr>
              <w:t>2 197,5 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C" w:rsidRPr="004A689C" w:rsidRDefault="004A689C">
            <w:pPr>
              <w:jc w:val="center"/>
              <w:rPr>
                <w:bCs/>
              </w:rPr>
            </w:pP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 w:rsidP="00C36E3C">
            <w:pPr>
              <w:jc w:val="center"/>
            </w:pPr>
            <w:r w:rsidRPr="003750B8">
              <w:lastRenderedPageBreak/>
              <w:t xml:space="preserve">№ </w:t>
            </w:r>
            <w:proofErr w:type="gramStart"/>
            <w:r w:rsidRPr="003750B8">
              <w:t>п</w:t>
            </w:r>
            <w:proofErr w:type="gramEnd"/>
            <w:r w:rsidRPr="003750B8">
              <w:t>/п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 w:rsidP="00C36E3C">
            <w:pPr>
              <w:jc w:val="center"/>
            </w:pPr>
            <w:r w:rsidRPr="003750B8">
              <w:t>Наименование статей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C" w:rsidRPr="009F67BC" w:rsidRDefault="004A689C" w:rsidP="00C36E3C">
            <w:pPr>
              <w:jc w:val="center"/>
            </w:pPr>
            <w:r w:rsidRPr="00A52BAB">
              <w:t>Предусмотрено в утвержденной тарифной смете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9F67BC" w:rsidRDefault="004A689C" w:rsidP="00C36E3C">
            <w:pPr>
              <w:jc w:val="center"/>
            </w:pPr>
            <w:r w:rsidRPr="009F67BC">
              <w:t>Фактически сложившиеся показатели тарифной сметы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9F67BC" w:rsidRDefault="004A689C" w:rsidP="00C36E3C">
            <w:pPr>
              <w:jc w:val="center"/>
            </w:pPr>
            <w:r w:rsidRPr="00A52BAB">
              <w:t>Отклонение,                       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  <w:rPr>
                <w:b/>
                <w:bCs/>
              </w:rPr>
            </w:pPr>
            <w:r w:rsidRPr="003750B8">
              <w:rPr>
                <w:b/>
                <w:bCs/>
              </w:rPr>
              <w:t>6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rPr>
                <w:b/>
                <w:bCs/>
              </w:rPr>
            </w:pPr>
            <w:r w:rsidRPr="003750B8">
              <w:rPr>
                <w:b/>
                <w:bCs/>
              </w:rPr>
              <w:t>Прочие затраты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C" w:rsidRDefault="004A689C" w:rsidP="0037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2 787,5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C" w:rsidRPr="00DF12BD" w:rsidRDefault="004A689C" w:rsidP="0037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7 437,8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C" w:rsidRDefault="004A689C" w:rsidP="00375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266,8%</w:t>
            </w:r>
          </w:p>
        </w:tc>
      </w:tr>
      <w:tr w:rsidR="004A689C" w:rsidRPr="00B80621" w:rsidTr="004A689C">
        <w:trPr>
          <w:trHeight w:val="26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6.1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r w:rsidRPr="003750B8">
              <w:t>охрана труда и ТБ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404,5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1 062,7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262,7%</w:t>
            </w:r>
          </w:p>
        </w:tc>
      </w:tr>
      <w:tr w:rsidR="004A689C" w:rsidRPr="00B80621" w:rsidTr="004A689C">
        <w:trPr>
          <w:trHeight w:val="26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r w:rsidRPr="00DF12BD">
              <w:t>спецодежда и средства индивидуальной защиты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404,5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892,9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220,7%</w:t>
            </w:r>
          </w:p>
        </w:tc>
      </w:tr>
      <w:tr w:rsidR="004A689C" w:rsidRPr="00B80621" w:rsidTr="004A689C">
        <w:trPr>
          <w:trHeight w:val="26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r w:rsidRPr="00DF12BD">
              <w:t>спецпитание (молоко)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89,7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</w:tr>
      <w:tr w:rsidR="004A689C" w:rsidRPr="00B80621" w:rsidTr="004A689C">
        <w:trPr>
          <w:trHeight w:val="26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pPr>
              <w:jc w:val="center"/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r w:rsidRPr="00DF12BD">
              <w:t>средства пожарной безопасности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80,2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</w:tr>
      <w:tr w:rsidR="004A689C" w:rsidRPr="00B80621" w:rsidTr="004A689C">
        <w:trPr>
          <w:trHeight w:val="2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6.2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r w:rsidRPr="003750B8">
              <w:t>налог на добычу полезных ископаемых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1 148,3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2 582,9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224,9%</w:t>
            </w:r>
          </w:p>
        </w:tc>
      </w:tr>
      <w:tr w:rsidR="004A689C" w:rsidRPr="00B80621" w:rsidTr="004A689C">
        <w:trPr>
          <w:trHeight w:val="25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6.3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9C" w:rsidRPr="003750B8" w:rsidRDefault="004A689C" w:rsidP="003750B8">
            <w:r w:rsidRPr="003750B8">
              <w:t>доставка на вахту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1 219,5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2 446,1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200,6%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3750B8" w:rsidRDefault="004A689C">
            <w:pPr>
              <w:jc w:val="center"/>
            </w:pPr>
            <w:r w:rsidRPr="003750B8">
              <w:t>6.4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9C" w:rsidRPr="003750B8" w:rsidRDefault="004A689C" w:rsidP="003750B8">
            <w:r w:rsidRPr="003750B8">
              <w:t>плата за пользование земельными участками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15,2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15,2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  <w:r>
              <w:t>100,2%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pPr>
              <w:jc w:val="center"/>
            </w:pPr>
            <w:r>
              <w:t>6.5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C" w:rsidRPr="003750B8" w:rsidRDefault="004A689C" w:rsidP="003750B8">
            <w:r w:rsidRPr="003750B8">
              <w:t>поверка приборов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8,7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pPr>
              <w:jc w:val="center"/>
            </w:pPr>
            <w:r>
              <w:t>6.6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C" w:rsidRPr="003750B8" w:rsidRDefault="004A689C" w:rsidP="003750B8">
            <w:r w:rsidRPr="003750B8">
              <w:t>обязательные виды страхования (ГПО)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429,3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pPr>
              <w:jc w:val="center"/>
            </w:pPr>
            <w:r>
              <w:t>6.7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C" w:rsidRPr="003750B8" w:rsidRDefault="004A689C" w:rsidP="003750B8">
            <w:r w:rsidRPr="003750B8">
              <w:t>обязательный медосмотр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 w:rsidRPr="00DF12BD">
              <w:t>6</w:t>
            </w:r>
            <w: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pPr>
              <w:jc w:val="center"/>
            </w:pPr>
            <w:r>
              <w:t>6.8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C" w:rsidRPr="003750B8" w:rsidRDefault="004A689C" w:rsidP="003750B8">
            <w:r w:rsidRPr="003750B8">
              <w:t>охрана окружающей среды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257,8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pPr>
              <w:jc w:val="center"/>
            </w:pPr>
            <w:r>
              <w:t>6.9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C" w:rsidRPr="003750B8" w:rsidRDefault="004A689C" w:rsidP="003750B8">
            <w:r w:rsidRPr="003750B8">
              <w:t>экспертное обследование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>
              <w:t>133,9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</w:pP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3750B8" w:rsidRDefault="004A689C">
            <w:pPr>
              <w:jc w:val="center"/>
            </w:pPr>
            <w:r>
              <w:t>6.10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9C" w:rsidRPr="003750B8" w:rsidRDefault="004A689C" w:rsidP="003750B8">
            <w:r w:rsidRPr="003750B8">
              <w:t>страхование имущества PDBI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  <w:r w:rsidRPr="00DF12BD">
              <w:t>4</w:t>
            </w:r>
            <w:r>
              <w:t>32,0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jc w:val="center"/>
              <w:rPr>
                <w:b/>
                <w:bCs/>
              </w:rPr>
            </w:pPr>
            <w:r w:rsidRPr="00EA4EDB">
              <w:rPr>
                <w:b/>
                <w:bCs/>
              </w:rPr>
              <w:t>II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rPr>
                <w:b/>
                <w:bCs/>
              </w:rPr>
            </w:pPr>
            <w:r w:rsidRPr="00EA4EDB">
              <w:rPr>
                <w:b/>
                <w:bCs/>
              </w:rPr>
              <w:t>Расходы периода, всего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</w:pP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jc w:val="center"/>
              <w:rPr>
                <w:b/>
                <w:bCs/>
              </w:rPr>
            </w:pPr>
            <w:r w:rsidRPr="00EA4EDB">
              <w:rPr>
                <w:b/>
                <w:bCs/>
              </w:rPr>
              <w:t>III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rPr>
                <w:b/>
                <w:bCs/>
              </w:rPr>
            </w:pPr>
            <w:r w:rsidRPr="00EA4EDB">
              <w:rPr>
                <w:b/>
                <w:bCs/>
              </w:rPr>
              <w:t>Всего затрат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29 916,6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bCs/>
                <w:color w:val="000000" w:themeColor="text1"/>
              </w:rPr>
            </w:pPr>
            <w:r w:rsidRPr="00FE4561">
              <w:rPr>
                <w:b/>
                <w:bCs/>
                <w:color w:val="000000" w:themeColor="text1"/>
              </w:rPr>
              <w:t>67 857,8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226,8%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jc w:val="center"/>
              <w:rPr>
                <w:b/>
                <w:bCs/>
              </w:rPr>
            </w:pPr>
            <w:r w:rsidRPr="00EA4EDB">
              <w:rPr>
                <w:b/>
                <w:bCs/>
              </w:rPr>
              <w:t>IV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rPr>
                <w:b/>
                <w:bCs/>
              </w:rPr>
            </w:pPr>
            <w:r w:rsidRPr="00EA4EDB">
              <w:rPr>
                <w:b/>
                <w:bCs/>
              </w:rPr>
              <w:t>Прибыль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8 004,4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bCs/>
                <w:color w:val="000000" w:themeColor="text1"/>
              </w:rPr>
            </w:pPr>
            <w:r w:rsidRPr="00FE4561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31</w:t>
            </w:r>
            <w:r w:rsidRPr="00FE4561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293</w:t>
            </w:r>
            <w:r w:rsidRPr="00FE4561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FE4561" w:rsidRDefault="004A689C" w:rsidP="004A689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-391,0%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jc w:val="center"/>
              <w:rPr>
                <w:b/>
                <w:bCs/>
              </w:rPr>
            </w:pPr>
            <w:r w:rsidRPr="00EA4EDB">
              <w:rPr>
                <w:b/>
                <w:bCs/>
              </w:rPr>
              <w:t>V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rPr>
                <w:b/>
                <w:bCs/>
              </w:rPr>
            </w:pPr>
            <w:r w:rsidRPr="00EA4EDB">
              <w:rPr>
                <w:b/>
                <w:bCs/>
              </w:rPr>
              <w:t>Всего доходов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37 921,0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 w:rsidRPr="00DF12BD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DF12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563</w:t>
            </w:r>
            <w:r w:rsidRPr="00DF12BD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96,4%</w:t>
            </w:r>
          </w:p>
        </w:tc>
      </w:tr>
      <w:tr w:rsidR="004A689C" w:rsidRPr="00B80621" w:rsidTr="004A689C">
        <w:trPr>
          <w:trHeight w:val="30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jc w:val="center"/>
              <w:rPr>
                <w:b/>
                <w:bCs/>
              </w:rPr>
            </w:pPr>
            <w:r w:rsidRPr="00EA4EDB">
              <w:rPr>
                <w:b/>
                <w:bCs/>
              </w:rPr>
              <w:t>VI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89C" w:rsidRPr="00EA4EDB" w:rsidRDefault="004A689C" w:rsidP="004A689C">
            <w:pPr>
              <w:rPr>
                <w:b/>
                <w:bCs/>
              </w:rPr>
            </w:pPr>
            <w:r w:rsidRPr="00EA4EDB">
              <w:rPr>
                <w:b/>
                <w:bCs/>
              </w:rPr>
              <w:t>Объем оказываемых услуг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EA4EDB" w:rsidRDefault="004A689C" w:rsidP="004A689C">
            <w:pPr>
              <w:rPr>
                <w:b/>
                <w:bCs/>
              </w:rPr>
            </w:pPr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96,4%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9C" w:rsidRPr="00EA4EDB" w:rsidRDefault="004A689C" w:rsidP="004A689C">
            <w:pPr>
              <w:jc w:val="center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9C" w:rsidRPr="00EA4EDB" w:rsidRDefault="004A689C" w:rsidP="004A689C">
            <w:pPr>
              <w:rPr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89C" w:rsidRPr="00EA4EDB" w:rsidRDefault="004A689C" w:rsidP="004A68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енге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37 921,0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36 563,9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96,4%</w:t>
            </w:r>
          </w:p>
        </w:tc>
      </w:tr>
      <w:tr w:rsidR="004A689C" w:rsidRPr="00B80621" w:rsidTr="004A689C">
        <w:trPr>
          <w:trHeight w:val="3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89C" w:rsidRPr="00EA4EDB" w:rsidRDefault="004A689C" w:rsidP="004A689C">
            <w:pPr>
              <w:jc w:val="center"/>
              <w:rPr>
                <w:b/>
                <w:bCs/>
                <w:iCs/>
              </w:rPr>
            </w:pPr>
            <w:r w:rsidRPr="00EA4EDB">
              <w:rPr>
                <w:b/>
                <w:bCs/>
                <w:iCs/>
              </w:rPr>
              <w:t>VII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89C" w:rsidRPr="00EA4EDB" w:rsidRDefault="004A689C" w:rsidP="004A689C">
            <w:pPr>
              <w:rPr>
                <w:b/>
                <w:bCs/>
                <w:iCs/>
              </w:rPr>
            </w:pPr>
            <w:r w:rsidRPr="00EA4EDB">
              <w:rPr>
                <w:b/>
                <w:bCs/>
                <w:iCs/>
              </w:rPr>
              <w:t>Тариф (без НДС)</w:t>
            </w:r>
            <w:r>
              <w:rPr>
                <w:b/>
                <w:bCs/>
                <w:iCs/>
              </w:rPr>
              <w:t>, тенге/м3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 w:rsidRPr="00DF12BD">
              <w:rPr>
                <w:b/>
                <w:bCs/>
              </w:rPr>
              <w:t>100,8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9C" w:rsidRPr="00DF12BD" w:rsidRDefault="004A689C" w:rsidP="004A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:rsidR="00B832DC" w:rsidRPr="00B80621" w:rsidRDefault="00B832DC" w:rsidP="0057071D">
      <w:pPr>
        <w:jc w:val="both"/>
        <w:rPr>
          <w:color w:val="FF0000"/>
          <w:sz w:val="28"/>
          <w:szCs w:val="28"/>
        </w:rPr>
      </w:pPr>
    </w:p>
    <w:p w:rsidR="004A689C" w:rsidRPr="00C57B3E" w:rsidRDefault="004A689C" w:rsidP="004A689C">
      <w:pPr>
        <w:ind w:firstLine="708"/>
        <w:jc w:val="both"/>
        <w:rPr>
          <w:sz w:val="28"/>
          <w:szCs w:val="28"/>
        </w:rPr>
      </w:pPr>
      <w:r w:rsidRPr="00C57B3E">
        <w:rPr>
          <w:sz w:val="28"/>
          <w:szCs w:val="28"/>
        </w:rPr>
        <w:t>Из таблицы видно</w:t>
      </w:r>
      <w:r>
        <w:rPr>
          <w:sz w:val="28"/>
          <w:szCs w:val="28"/>
        </w:rPr>
        <w:t xml:space="preserve">, что практически все статьи затрат тарифной сметы на услуги водохозяйственной системы перевыполнены. Рост фактических затрат </w:t>
      </w:r>
      <w:r w:rsidR="00490703">
        <w:rPr>
          <w:sz w:val="28"/>
          <w:szCs w:val="28"/>
        </w:rPr>
        <w:t xml:space="preserve">в сравнении с </w:t>
      </w:r>
      <w:r>
        <w:rPr>
          <w:sz w:val="28"/>
          <w:szCs w:val="28"/>
        </w:rPr>
        <w:t>затрат</w:t>
      </w:r>
      <w:r w:rsidR="00490703">
        <w:rPr>
          <w:sz w:val="28"/>
          <w:szCs w:val="28"/>
        </w:rPr>
        <w:t>ами</w:t>
      </w:r>
      <w:r>
        <w:rPr>
          <w:sz w:val="28"/>
          <w:szCs w:val="28"/>
        </w:rPr>
        <w:t>, утвержденны</w:t>
      </w:r>
      <w:r w:rsidR="00490703">
        <w:rPr>
          <w:sz w:val="28"/>
          <w:szCs w:val="28"/>
        </w:rPr>
        <w:t>ми</w:t>
      </w:r>
      <w:r>
        <w:rPr>
          <w:sz w:val="28"/>
          <w:szCs w:val="28"/>
        </w:rPr>
        <w:t xml:space="preserve"> в тарифной смете</w:t>
      </w:r>
      <w:r w:rsidR="0049070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</w:t>
      </w:r>
      <w:r w:rsidR="00490703">
        <w:rPr>
          <w:sz w:val="28"/>
          <w:szCs w:val="28"/>
        </w:rPr>
        <w:t>226</w:t>
      </w:r>
      <w:r w:rsidR="00606C37">
        <w:rPr>
          <w:sz w:val="28"/>
          <w:szCs w:val="28"/>
        </w:rPr>
        <w:t>,8</w:t>
      </w:r>
      <w:r>
        <w:rPr>
          <w:sz w:val="28"/>
          <w:szCs w:val="28"/>
        </w:rPr>
        <w:t xml:space="preserve">%, так как с момента утверждения </w:t>
      </w:r>
      <w:r w:rsidR="00490703">
        <w:rPr>
          <w:sz w:val="28"/>
          <w:szCs w:val="28"/>
        </w:rPr>
        <w:t xml:space="preserve">последнего </w:t>
      </w:r>
      <w:r>
        <w:rPr>
          <w:sz w:val="28"/>
          <w:szCs w:val="28"/>
        </w:rPr>
        <w:t xml:space="preserve">тарифа прошло </w:t>
      </w:r>
      <w:r w:rsidR="00490703">
        <w:rPr>
          <w:sz w:val="28"/>
          <w:szCs w:val="28"/>
        </w:rPr>
        <w:t>10</w:t>
      </w:r>
      <w:r>
        <w:rPr>
          <w:sz w:val="28"/>
          <w:szCs w:val="28"/>
        </w:rPr>
        <w:t xml:space="preserve"> лет, в течение которых увеличились цены на приобретаемое сырье, материалы, услуги.  </w:t>
      </w:r>
    </w:p>
    <w:p w:rsidR="00446571" w:rsidRDefault="00446571" w:rsidP="0057071D">
      <w:pPr>
        <w:jc w:val="center"/>
        <w:rPr>
          <w:b/>
          <w:sz w:val="28"/>
          <w:szCs w:val="28"/>
        </w:rPr>
      </w:pPr>
    </w:p>
    <w:p w:rsidR="00177E05" w:rsidRPr="00D97D57" w:rsidRDefault="00177E05" w:rsidP="0057071D">
      <w:pPr>
        <w:jc w:val="center"/>
        <w:rPr>
          <w:b/>
          <w:sz w:val="28"/>
          <w:szCs w:val="28"/>
        </w:rPr>
      </w:pPr>
      <w:r w:rsidRPr="00D97D57">
        <w:rPr>
          <w:b/>
          <w:sz w:val="28"/>
          <w:szCs w:val="28"/>
          <w:lang w:val="en-US"/>
        </w:rPr>
        <w:t>V</w:t>
      </w:r>
      <w:r w:rsidR="00B832DC" w:rsidRPr="00D97D57">
        <w:rPr>
          <w:b/>
          <w:sz w:val="28"/>
          <w:szCs w:val="28"/>
          <w:lang w:val="en-US"/>
        </w:rPr>
        <w:t>I</w:t>
      </w:r>
      <w:r w:rsidR="004F3B93" w:rsidRPr="00D97D57">
        <w:rPr>
          <w:b/>
          <w:sz w:val="28"/>
          <w:szCs w:val="28"/>
        </w:rPr>
        <w:t>. Перспективы деятельности АО «Шубарколь комир» и информация о предстоящем изменении</w:t>
      </w:r>
      <w:r w:rsidR="00571512" w:rsidRPr="00D97D57">
        <w:rPr>
          <w:b/>
          <w:sz w:val="28"/>
          <w:szCs w:val="28"/>
        </w:rPr>
        <w:t xml:space="preserve"> тарифов на регулируемые услуги</w:t>
      </w:r>
    </w:p>
    <w:p w:rsidR="0058071E" w:rsidRPr="00D97D57" w:rsidRDefault="0058071E" w:rsidP="0058071E">
      <w:pPr>
        <w:rPr>
          <w:b/>
          <w:sz w:val="28"/>
          <w:szCs w:val="28"/>
        </w:rPr>
      </w:pPr>
    </w:p>
    <w:p w:rsidR="00D97D57" w:rsidRDefault="00C60F79" w:rsidP="00661949">
      <w:pPr>
        <w:ind w:firstLine="708"/>
        <w:jc w:val="both"/>
        <w:rPr>
          <w:sz w:val="28"/>
          <w:szCs w:val="28"/>
        </w:rPr>
      </w:pPr>
      <w:r w:rsidRPr="00D97D57">
        <w:rPr>
          <w:sz w:val="28"/>
          <w:szCs w:val="28"/>
        </w:rPr>
        <w:t>АО «</w:t>
      </w:r>
      <w:proofErr w:type="spellStart"/>
      <w:r w:rsidRPr="00D97D57">
        <w:rPr>
          <w:sz w:val="28"/>
          <w:szCs w:val="28"/>
        </w:rPr>
        <w:t>Шубарколь</w:t>
      </w:r>
      <w:proofErr w:type="spellEnd"/>
      <w:r w:rsidRPr="00D97D57">
        <w:rPr>
          <w:sz w:val="28"/>
          <w:szCs w:val="28"/>
        </w:rPr>
        <w:t xml:space="preserve"> </w:t>
      </w:r>
      <w:proofErr w:type="spellStart"/>
      <w:r w:rsidRPr="00D97D57">
        <w:rPr>
          <w:sz w:val="28"/>
          <w:szCs w:val="28"/>
        </w:rPr>
        <w:t>комир</w:t>
      </w:r>
      <w:proofErr w:type="spellEnd"/>
      <w:r w:rsidRPr="00D97D57">
        <w:rPr>
          <w:sz w:val="28"/>
          <w:szCs w:val="28"/>
        </w:rPr>
        <w:t xml:space="preserve">» </w:t>
      </w:r>
      <w:r w:rsidR="00AA0E5A">
        <w:rPr>
          <w:sz w:val="28"/>
          <w:szCs w:val="28"/>
        </w:rPr>
        <w:t xml:space="preserve">письмом №1-4/1.1-859 от 01.03.2016г. </w:t>
      </w:r>
      <w:r w:rsidR="005303CA">
        <w:rPr>
          <w:sz w:val="28"/>
          <w:szCs w:val="28"/>
        </w:rPr>
        <w:t>направил</w:t>
      </w:r>
      <w:r w:rsidR="00AA0E5A">
        <w:rPr>
          <w:sz w:val="28"/>
          <w:szCs w:val="28"/>
        </w:rPr>
        <w:t>о</w:t>
      </w:r>
      <w:bookmarkStart w:id="0" w:name="_GoBack"/>
      <w:bookmarkEnd w:id="0"/>
      <w:r w:rsidR="00D97D57" w:rsidRPr="00D97D57">
        <w:rPr>
          <w:sz w:val="28"/>
          <w:szCs w:val="28"/>
        </w:rPr>
        <w:t xml:space="preserve"> заявку </w:t>
      </w:r>
      <w:r w:rsidR="00295F82" w:rsidRPr="00D97D57">
        <w:rPr>
          <w:sz w:val="28"/>
          <w:szCs w:val="28"/>
        </w:rPr>
        <w:t xml:space="preserve">в уполномоченный орган </w:t>
      </w:r>
      <w:r w:rsidR="00D97D57" w:rsidRPr="00D97D57">
        <w:rPr>
          <w:sz w:val="28"/>
          <w:szCs w:val="28"/>
        </w:rPr>
        <w:t>на утверждение предельного уровня тарифов по услугам подъездных путей на 201</w:t>
      </w:r>
      <w:r w:rsidR="00151B28">
        <w:rPr>
          <w:sz w:val="28"/>
          <w:szCs w:val="28"/>
        </w:rPr>
        <w:t>6</w:t>
      </w:r>
      <w:r w:rsidR="00D97D57" w:rsidRPr="00D97D57">
        <w:rPr>
          <w:sz w:val="28"/>
          <w:szCs w:val="28"/>
        </w:rPr>
        <w:t>-20</w:t>
      </w:r>
      <w:r w:rsidR="00151B28">
        <w:rPr>
          <w:sz w:val="28"/>
          <w:szCs w:val="28"/>
        </w:rPr>
        <w:t>20</w:t>
      </w:r>
      <w:r w:rsidR="00D97D57" w:rsidRPr="00D97D57">
        <w:rPr>
          <w:sz w:val="28"/>
          <w:szCs w:val="28"/>
        </w:rPr>
        <w:t xml:space="preserve"> годы (предоставление подъездного пути </w:t>
      </w:r>
      <w:r w:rsidR="00D97D57">
        <w:rPr>
          <w:sz w:val="28"/>
          <w:szCs w:val="28"/>
        </w:rPr>
        <w:t xml:space="preserve">для проезда подвижного состава). </w:t>
      </w:r>
    </w:p>
    <w:p w:rsidR="00490703" w:rsidRPr="00490703" w:rsidRDefault="00490703" w:rsidP="00490703">
      <w:pPr>
        <w:ind w:firstLine="708"/>
        <w:jc w:val="both"/>
        <w:rPr>
          <w:sz w:val="28"/>
          <w:szCs w:val="28"/>
        </w:rPr>
      </w:pPr>
      <w:r w:rsidRPr="00490703">
        <w:rPr>
          <w:sz w:val="28"/>
          <w:szCs w:val="28"/>
        </w:rPr>
        <w:t xml:space="preserve">В затратную часть проекта тарифной сметы на услуги подъездных путей </w:t>
      </w:r>
      <w:r w:rsidR="00DF6B03">
        <w:rPr>
          <w:sz w:val="28"/>
          <w:szCs w:val="28"/>
        </w:rPr>
        <w:t xml:space="preserve">на 2016-2020 годы </w:t>
      </w:r>
      <w:r w:rsidRPr="00490703">
        <w:rPr>
          <w:sz w:val="28"/>
          <w:szCs w:val="28"/>
        </w:rPr>
        <w:t>включены затраты на текущие и капительные ремонты, не приводящие к росту стоимости основных средств</w:t>
      </w:r>
      <w:r>
        <w:rPr>
          <w:sz w:val="28"/>
          <w:szCs w:val="28"/>
        </w:rPr>
        <w:t>, так как д</w:t>
      </w:r>
      <w:r w:rsidRPr="00490703">
        <w:rPr>
          <w:sz w:val="28"/>
          <w:szCs w:val="28"/>
        </w:rPr>
        <w:t>ля организации полноценного транзитного движения и обеспечения безопасности перевозок</w:t>
      </w:r>
      <w:r w:rsidR="00DF6B03">
        <w:rPr>
          <w:sz w:val="28"/>
          <w:szCs w:val="28"/>
        </w:rPr>
        <w:t>,</w:t>
      </w:r>
      <w:r w:rsidRPr="00490703">
        <w:rPr>
          <w:sz w:val="28"/>
          <w:szCs w:val="28"/>
        </w:rPr>
        <w:t xml:space="preserve"> </w:t>
      </w:r>
      <w:r w:rsidR="003E7BB2">
        <w:rPr>
          <w:sz w:val="28"/>
          <w:szCs w:val="28"/>
        </w:rPr>
        <w:t xml:space="preserve">  </w:t>
      </w:r>
      <w:r w:rsidRPr="00490703">
        <w:rPr>
          <w:sz w:val="28"/>
          <w:szCs w:val="28"/>
        </w:rPr>
        <w:lastRenderedPageBreak/>
        <w:t>АО «</w:t>
      </w:r>
      <w:proofErr w:type="spellStart"/>
      <w:r w:rsidRPr="00490703">
        <w:rPr>
          <w:sz w:val="28"/>
          <w:szCs w:val="28"/>
        </w:rPr>
        <w:t>Шубарколь</w:t>
      </w:r>
      <w:proofErr w:type="spellEnd"/>
      <w:r w:rsidRPr="00490703">
        <w:rPr>
          <w:sz w:val="28"/>
          <w:szCs w:val="28"/>
        </w:rPr>
        <w:t xml:space="preserve"> </w:t>
      </w:r>
      <w:proofErr w:type="spellStart"/>
      <w:r w:rsidRPr="00490703">
        <w:rPr>
          <w:sz w:val="28"/>
          <w:szCs w:val="28"/>
        </w:rPr>
        <w:t>комир</w:t>
      </w:r>
      <w:proofErr w:type="spellEnd"/>
      <w:r w:rsidRPr="00490703">
        <w:rPr>
          <w:sz w:val="28"/>
          <w:szCs w:val="28"/>
        </w:rPr>
        <w:t xml:space="preserve">» необходимо произвести соответствующую реконструкцию и модернизацию подъездного пути. </w:t>
      </w:r>
    </w:p>
    <w:p w:rsidR="005303CA" w:rsidRDefault="00490703" w:rsidP="00490703">
      <w:pPr>
        <w:ind w:firstLine="708"/>
        <w:jc w:val="both"/>
        <w:rPr>
          <w:sz w:val="28"/>
          <w:szCs w:val="28"/>
        </w:rPr>
      </w:pPr>
      <w:r w:rsidRPr="009011B1">
        <w:rPr>
          <w:sz w:val="28"/>
          <w:szCs w:val="28"/>
        </w:rPr>
        <w:t>В связи с этим, АО «</w:t>
      </w:r>
      <w:proofErr w:type="spellStart"/>
      <w:r w:rsidRPr="009011B1">
        <w:rPr>
          <w:sz w:val="28"/>
          <w:szCs w:val="28"/>
        </w:rPr>
        <w:t>Шубарколь</w:t>
      </w:r>
      <w:proofErr w:type="spellEnd"/>
      <w:r w:rsidRPr="009011B1">
        <w:rPr>
          <w:sz w:val="28"/>
          <w:szCs w:val="28"/>
        </w:rPr>
        <w:t xml:space="preserve"> </w:t>
      </w:r>
      <w:proofErr w:type="spellStart"/>
      <w:r w:rsidRPr="009011B1">
        <w:rPr>
          <w:sz w:val="28"/>
          <w:szCs w:val="28"/>
        </w:rPr>
        <w:t>комир</w:t>
      </w:r>
      <w:proofErr w:type="spellEnd"/>
      <w:r w:rsidRPr="009011B1">
        <w:rPr>
          <w:sz w:val="28"/>
          <w:szCs w:val="28"/>
        </w:rPr>
        <w:t>» разработало смету текущих и капитальных ремонтов на 2016-2020 годы, предусматривающую реализацию неотложных мер по приведению подъездного пути в надлежащее состояние</w:t>
      </w:r>
      <w:r w:rsidR="009011B1">
        <w:rPr>
          <w:sz w:val="28"/>
          <w:szCs w:val="28"/>
        </w:rPr>
        <w:t>.</w:t>
      </w:r>
    </w:p>
    <w:p w:rsidR="00C36E3C" w:rsidRDefault="009011B1" w:rsidP="00490703">
      <w:pPr>
        <w:ind w:firstLine="708"/>
        <w:jc w:val="both"/>
      </w:pPr>
      <w:r w:rsidRPr="009011B1">
        <w:rPr>
          <w:sz w:val="28"/>
          <w:szCs w:val="28"/>
        </w:rPr>
        <w:t xml:space="preserve">Также планируется </w:t>
      </w:r>
      <w:proofErr w:type="spellStart"/>
      <w:r w:rsidRPr="009011B1">
        <w:rPr>
          <w:sz w:val="28"/>
          <w:szCs w:val="28"/>
        </w:rPr>
        <w:t>переукладка</w:t>
      </w:r>
      <w:proofErr w:type="spellEnd"/>
      <w:r w:rsidRPr="009011B1">
        <w:rPr>
          <w:sz w:val="28"/>
          <w:szCs w:val="28"/>
        </w:rPr>
        <w:t xml:space="preserve"> путей и стрелочных переводов </w:t>
      </w:r>
      <w:r>
        <w:rPr>
          <w:sz w:val="28"/>
          <w:szCs w:val="28"/>
        </w:rPr>
        <w:t xml:space="preserve">согласно мероприятиям инвестиционной программы, утвержденной </w:t>
      </w:r>
      <w:r w:rsidRPr="009011B1">
        <w:rPr>
          <w:sz w:val="28"/>
          <w:szCs w:val="28"/>
        </w:rPr>
        <w:t xml:space="preserve">Приказом </w:t>
      </w:r>
      <w:r w:rsidR="002B6309">
        <w:rPr>
          <w:sz w:val="28"/>
          <w:szCs w:val="28"/>
        </w:rPr>
        <w:t>Департамента К</w:t>
      </w:r>
      <w:r w:rsidR="00DF6B03">
        <w:rPr>
          <w:sz w:val="28"/>
          <w:szCs w:val="28"/>
        </w:rPr>
        <w:t xml:space="preserve">омитета по регулированию естественных монополий </w:t>
      </w:r>
      <w:r w:rsidR="002B6309">
        <w:rPr>
          <w:sz w:val="28"/>
          <w:szCs w:val="28"/>
        </w:rPr>
        <w:t xml:space="preserve">и защите конкуренции МНЭ РК по Карагандинской области </w:t>
      </w:r>
      <w:r w:rsidRPr="009011B1">
        <w:rPr>
          <w:sz w:val="28"/>
          <w:szCs w:val="28"/>
        </w:rPr>
        <w:t xml:space="preserve">№268-ОД от </w:t>
      </w:r>
      <w:r w:rsidR="002B6309">
        <w:rPr>
          <w:sz w:val="28"/>
          <w:szCs w:val="28"/>
        </w:rPr>
        <w:t>0</w:t>
      </w:r>
      <w:r w:rsidRPr="009011B1">
        <w:rPr>
          <w:sz w:val="28"/>
          <w:szCs w:val="28"/>
        </w:rPr>
        <w:t>7</w:t>
      </w:r>
      <w:r w:rsidR="002B6309">
        <w:rPr>
          <w:sz w:val="28"/>
          <w:szCs w:val="28"/>
        </w:rPr>
        <w:t>.10.</w:t>
      </w:r>
      <w:r w:rsidRPr="009011B1">
        <w:rPr>
          <w:sz w:val="28"/>
          <w:szCs w:val="28"/>
        </w:rPr>
        <w:t>2015</w:t>
      </w:r>
      <w:r w:rsidR="002B6309">
        <w:rPr>
          <w:sz w:val="28"/>
          <w:szCs w:val="28"/>
        </w:rPr>
        <w:t>г.</w:t>
      </w:r>
      <w:r w:rsidRPr="009011B1">
        <w:rPr>
          <w:sz w:val="28"/>
          <w:szCs w:val="28"/>
        </w:rPr>
        <w:t xml:space="preserve"> на 2016-2020 годы на услуги по </w:t>
      </w:r>
      <w:r>
        <w:rPr>
          <w:sz w:val="28"/>
          <w:szCs w:val="28"/>
        </w:rPr>
        <w:t>предоставлению подъездного пути.</w:t>
      </w:r>
      <w:r w:rsidR="00C36E3C" w:rsidRPr="00C36E3C">
        <w:t xml:space="preserve"> </w:t>
      </w:r>
    </w:p>
    <w:p w:rsidR="00DF6B03" w:rsidRDefault="00DF6B03" w:rsidP="00DF6B03">
      <w:pPr>
        <w:ind w:firstLine="708"/>
        <w:jc w:val="both"/>
        <w:rPr>
          <w:sz w:val="28"/>
          <w:szCs w:val="28"/>
        </w:rPr>
      </w:pPr>
    </w:p>
    <w:p w:rsidR="00DF6B03" w:rsidRPr="009011B1" w:rsidRDefault="00C36E3C" w:rsidP="00DF6B03">
      <w:pPr>
        <w:ind w:firstLine="708"/>
        <w:jc w:val="both"/>
        <w:rPr>
          <w:sz w:val="28"/>
          <w:szCs w:val="28"/>
        </w:rPr>
      </w:pPr>
      <w:r w:rsidRPr="00C36E3C">
        <w:rPr>
          <w:sz w:val="28"/>
          <w:szCs w:val="28"/>
        </w:rPr>
        <w:t>По услугам водохозяйственной системы</w:t>
      </w:r>
      <w:r>
        <w:rPr>
          <w:sz w:val="28"/>
          <w:szCs w:val="28"/>
        </w:rPr>
        <w:t xml:space="preserve"> </w:t>
      </w:r>
      <w:r w:rsidR="00DF6B03">
        <w:rPr>
          <w:sz w:val="28"/>
          <w:szCs w:val="28"/>
        </w:rPr>
        <w:t xml:space="preserve">на 2016 год </w:t>
      </w:r>
      <w:r w:rsidR="00DF6B03" w:rsidRPr="00DF6B03">
        <w:rPr>
          <w:sz w:val="28"/>
          <w:szCs w:val="28"/>
        </w:rPr>
        <w:t>запланированы инвестиции, предусматривающие капитальные ремонтные работы водовода, приводящие к увеличению стоимости основных средств и обеспечивающие бесперебойное водоснабжение разреза и сторонних потребителей.</w:t>
      </w:r>
    </w:p>
    <w:p w:rsidR="009011B1" w:rsidRDefault="009011B1" w:rsidP="00490703">
      <w:pPr>
        <w:ind w:firstLine="708"/>
        <w:jc w:val="both"/>
        <w:rPr>
          <w:sz w:val="28"/>
          <w:szCs w:val="28"/>
        </w:rPr>
      </w:pPr>
    </w:p>
    <w:sectPr w:rsidR="009011B1" w:rsidSect="00CF5E2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0E4"/>
    <w:multiLevelType w:val="hybridMultilevel"/>
    <w:tmpl w:val="4972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172EF"/>
    <w:multiLevelType w:val="hybridMultilevel"/>
    <w:tmpl w:val="121C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B5E37"/>
    <w:multiLevelType w:val="hybridMultilevel"/>
    <w:tmpl w:val="81087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0295"/>
    <w:rsid w:val="000021C5"/>
    <w:rsid w:val="000028BF"/>
    <w:rsid w:val="000204C8"/>
    <w:rsid w:val="00024B18"/>
    <w:rsid w:val="00035275"/>
    <w:rsid w:val="00035682"/>
    <w:rsid w:val="00050CB9"/>
    <w:rsid w:val="00056FD4"/>
    <w:rsid w:val="0008424B"/>
    <w:rsid w:val="00093188"/>
    <w:rsid w:val="000B2C53"/>
    <w:rsid w:val="000B6AB2"/>
    <w:rsid w:val="000C4760"/>
    <w:rsid w:val="000C5684"/>
    <w:rsid w:val="000C5AB1"/>
    <w:rsid w:val="000D4693"/>
    <w:rsid w:val="000D79FE"/>
    <w:rsid w:val="000E0138"/>
    <w:rsid w:val="0011287A"/>
    <w:rsid w:val="00133FE0"/>
    <w:rsid w:val="001456CB"/>
    <w:rsid w:val="00151B28"/>
    <w:rsid w:val="00151F06"/>
    <w:rsid w:val="00152FAC"/>
    <w:rsid w:val="001542AA"/>
    <w:rsid w:val="0015772E"/>
    <w:rsid w:val="00166535"/>
    <w:rsid w:val="00177E05"/>
    <w:rsid w:val="001804BD"/>
    <w:rsid w:val="00181ADE"/>
    <w:rsid w:val="00185675"/>
    <w:rsid w:val="001B2618"/>
    <w:rsid w:val="001C4D3D"/>
    <w:rsid w:val="001C5E83"/>
    <w:rsid w:val="001D695D"/>
    <w:rsid w:val="001E19CF"/>
    <w:rsid w:val="001E4845"/>
    <w:rsid w:val="002106A5"/>
    <w:rsid w:val="0021160B"/>
    <w:rsid w:val="0022678D"/>
    <w:rsid w:val="00230319"/>
    <w:rsid w:val="00230F3F"/>
    <w:rsid w:val="002369B3"/>
    <w:rsid w:val="00236C3E"/>
    <w:rsid w:val="00252FD1"/>
    <w:rsid w:val="002814BE"/>
    <w:rsid w:val="00291EA3"/>
    <w:rsid w:val="00295F82"/>
    <w:rsid w:val="002A6276"/>
    <w:rsid w:val="002B2288"/>
    <w:rsid w:val="002B31D1"/>
    <w:rsid w:val="002B6309"/>
    <w:rsid w:val="002C3C6E"/>
    <w:rsid w:val="002F05CF"/>
    <w:rsid w:val="00301C93"/>
    <w:rsid w:val="003035EF"/>
    <w:rsid w:val="00304897"/>
    <w:rsid w:val="00312537"/>
    <w:rsid w:val="003170A8"/>
    <w:rsid w:val="003209BE"/>
    <w:rsid w:val="00327674"/>
    <w:rsid w:val="003579DE"/>
    <w:rsid w:val="003750B8"/>
    <w:rsid w:val="00382FFA"/>
    <w:rsid w:val="00394194"/>
    <w:rsid w:val="003965FE"/>
    <w:rsid w:val="003A11BF"/>
    <w:rsid w:val="003A27C2"/>
    <w:rsid w:val="003A5BE0"/>
    <w:rsid w:val="003B0A64"/>
    <w:rsid w:val="003B6285"/>
    <w:rsid w:val="003B7E43"/>
    <w:rsid w:val="003D4261"/>
    <w:rsid w:val="003E7BB2"/>
    <w:rsid w:val="004008C3"/>
    <w:rsid w:val="00402E82"/>
    <w:rsid w:val="00403035"/>
    <w:rsid w:val="004043F4"/>
    <w:rsid w:val="00407203"/>
    <w:rsid w:val="0040752E"/>
    <w:rsid w:val="0043014E"/>
    <w:rsid w:val="004422C5"/>
    <w:rsid w:val="00445E59"/>
    <w:rsid w:val="00446571"/>
    <w:rsid w:val="00452905"/>
    <w:rsid w:val="004602B3"/>
    <w:rsid w:val="0046425B"/>
    <w:rsid w:val="004703FB"/>
    <w:rsid w:val="00475F0E"/>
    <w:rsid w:val="00490703"/>
    <w:rsid w:val="004960A3"/>
    <w:rsid w:val="004A689C"/>
    <w:rsid w:val="004A6995"/>
    <w:rsid w:val="004C0223"/>
    <w:rsid w:val="004D1FE6"/>
    <w:rsid w:val="004E1D58"/>
    <w:rsid w:val="004E61B6"/>
    <w:rsid w:val="004F3B93"/>
    <w:rsid w:val="0050290F"/>
    <w:rsid w:val="0050425A"/>
    <w:rsid w:val="00510CA1"/>
    <w:rsid w:val="0052236E"/>
    <w:rsid w:val="00522800"/>
    <w:rsid w:val="005303CA"/>
    <w:rsid w:val="00532F49"/>
    <w:rsid w:val="00533262"/>
    <w:rsid w:val="00561117"/>
    <w:rsid w:val="00565840"/>
    <w:rsid w:val="0056669F"/>
    <w:rsid w:val="00567DA4"/>
    <w:rsid w:val="0057071D"/>
    <w:rsid w:val="00571512"/>
    <w:rsid w:val="0057165B"/>
    <w:rsid w:val="005731E6"/>
    <w:rsid w:val="00575D40"/>
    <w:rsid w:val="0058071E"/>
    <w:rsid w:val="0058381A"/>
    <w:rsid w:val="005C3E30"/>
    <w:rsid w:val="005D1C88"/>
    <w:rsid w:val="005F0270"/>
    <w:rsid w:val="0060122D"/>
    <w:rsid w:val="006041F2"/>
    <w:rsid w:val="006043BF"/>
    <w:rsid w:val="00604ABE"/>
    <w:rsid w:val="00606C37"/>
    <w:rsid w:val="006075EE"/>
    <w:rsid w:val="00620E9F"/>
    <w:rsid w:val="00621137"/>
    <w:rsid w:val="00645D3F"/>
    <w:rsid w:val="00647707"/>
    <w:rsid w:val="006520B5"/>
    <w:rsid w:val="00655CAD"/>
    <w:rsid w:val="00660E7B"/>
    <w:rsid w:val="00661522"/>
    <w:rsid w:val="00661949"/>
    <w:rsid w:val="006671D3"/>
    <w:rsid w:val="00673312"/>
    <w:rsid w:val="0067547A"/>
    <w:rsid w:val="006A01A3"/>
    <w:rsid w:val="006A4983"/>
    <w:rsid w:val="006B0256"/>
    <w:rsid w:val="006C4BE5"/>
    <w:rsid w:val="006D0066"/>
    <w:rsid w:val="006D4969"/>
    <w:rsid w:val="006D4EA1"/>
    <w:rsid w:val="006D63D3"/>
    <w:rsid w:val="006D6421"/>
    <w:rsid w:val="006E3395"/>
    <w:rsid w:val="006F2950"/>
    <w:rsid w:val="006F30F8"/>
    <w:rsid w:val="00714AB2"/>
    <w:rsid w:val="00723964"/>
    <w:rsid w:val="00724172"/>
    <w:rsid w:val="007304F1"/>
    <w:rsid w:val="00740D2C"/>
    <w:rsid w:val="00745C91"/>
    <w:rsid w:val="007524B5"/>
    <w:rsid w:val="00753086"/>
    <w:rsid w:val="0075698D"/>
    <w:rsid w:val="00760D07"/>
    <w:rsid w:val="00773E12"/>
    <w:rsid w:val="007759A3"/>
    <w:rsid w:val="00777162"/>
    <w:rsid w:val="00785A53"/>
    <w:rsid w:val="007875C7"/>
    <w:rsid w:val="00791737"/>
    <w:rsid w:val="00795844"/>
    <w:rsid w:val="007A0085"/>
    <w:rsid w:val="007A3E02"/>
    <w:rsid w:val="007B5A0F"/>
    <w:rsid w:val="007C3607"/>
    <w:rsid w:val="007D3B17"/>
    <w:rsid w:val="007D68CD"/>
    <w:rsid w:val="007D6DE9"/>
    <w:rsid w:val="007E1817"/>
    <w:rsid w:val="00815FB9"/>
    <w:rsid w:val="008212B5"/>
    <w:rsid w:val="008317DE"/>
    <w:rsid w:val="008323F6"/>
    <w:rsid w:val="0083591D"/>
    <w:rsid w:val="00850B03"/>
    <w:rsid w:val="00852DAD"/>
    <w:rsid w:val="00860CA9"/>
    <w:rsid w:val="00866EA4"/>
    <w:rsid w:val="008706E6"/>
    <w:rsid w:val="008736C3"/>
    <w:rsid w:val="00891669"/>
    <w:rsid w:val="008960A5"/>
    <w:rsid w:val="008A1600"/>
    <w:rsid w:val="008A5E68"/>
    <w:rsid w:val="008B6284"/>
    <w:rsid w:val="008C31BD"/>
    <w:rsid w:val="008C5367"/>
    <w:rsid w:val="008D1802"/>
    <w:rsid w:val="008D2DAD"/>
    <w:rsid w:val="008D51B4"/>
    <w:rsid w:val="008E7FF6"/>
    <w:rsid w:val="009011B1"/>
    <w:rsid w:val="00910FE0"/>
    <w:rsid w:val="009172DF"/>
    <w:rsid w:val="009175B3"/>
    <w:rsid w:val="009271F7"/>
    <w:rsid w:val="00937D2E"/>
    <w:rsid w:val="009436D0"/>
    <w:rsid w:val="009437F0"/>
    <w:rsid w:val="00952AA3"/>
    <w:rsid w:val="00952D24"/>
    <w:rsid w:val="00956520"/>
    <w:rsid w:val="00961B2B"/>
    <w:rsid w:val="0097742A"/>
    <w:rsid w:val="0098110D"/>
    <w:rsid w:val="00994D14"/>
    <w:rsid w:val="009A7281"/>
    <w:rsid w:val="009A7A14"/>
    <w:rsid w:val="009E532B"/>
    <w:rsid w:val="009F2D46"/>
    <w:rsid w:val="009F67BC"/>
    <w:rsid w:val="00A12C89"/>
    <w:rsid w:val="00A307E0"/>
    <w:rsid w:val="00A423A2"/>
    <w:rsid w:val="00A52BAB"/>
    <w:rsid w:val="00A53136"/>
    <w:rsid w:val="00A56033"/>
    <w:rsid w:val="00A61712"/>
    <w:rsid w:val="00A662A2"/>
    <w:rsid w:val="00A707C3"/>
    <w:rsid w:val="00A7375E"/>
    <w:rsid w:val="00A840F7"/>
    <w:rsid w:val="00A8733C"/>
    <w:rsid w:val="00AA0E5A"/>
    <w:rsid w:val="00AB0254"/>
    <w:rsid w:val="00AB07A1"/>
    <w:rsid w:val="00AB370D"/>
    <w:rsid w:val="00AC4934"/>
    <w:rsid w:val="00B24E48"/>
    <w:rsid w:val="00B30B06"/>
    <w:rsid w:val="00B32B2E"/>
    <w:rsid w:val="00B41A1E"/>
    <w:rsid w:val="00B63070"/>
    <w:rsid w:val="00B64E5C"/>
    <w:rsid w:val="00B7113E"/>
    <w:rsid w:val="00B728EC"/>
    <w:rsid w:val="00B74035"/>
    <w:rsid w:val="00B751E2"/>
    <w:rsid w:val="00B80621"/>
    <w:rsid w:val="00B832DC"/>
    <w:rsid w:val="00B862CD"/>
    <w:rsid w:val="00B93786"/>
    <w:rsid w:val="00B941FE"/>
    <w:rsid w:val="00BC722B"/>
    <w:rsid w:val="00BE0E40"/>
    <w:rsid w:val="00BE17D0"/>
    <w:rsid w:val="00BE3825"/>
    <w:rsid w:val="00BE4E9D"/>
    <w:rsid w:val="00BF14C9"/>
    <w:rsid w:val="00BF75F2"/>
    <w:rsid w:val="00C12BF2"/>
    <w:rsid w:val="00C1747E"/>
    <w:rsid w:val="00C20E64"/>
    <w:rsid w:val="00C244C9"/>
    <w:rsid w:val="00C25F25"/>
    <w:rsid w:val="00C36E3C"/>
    <w:rsid w:val="00C37383"/>
    <w:rsid w:val="00C52EB2"/>
    <w:rsid w:val="00C53472"/>
    <w:rsid w:val="00C57B3E"/>
    <w:rsid w:val="00C60F79"/>
    <w:rsid w:val="00C7780A"/>
    <w:rsid w:val="00C83C83"/>
    <w:rsid w:val="00C94002"/>
    <w:rsid w:val="00C949C9"/>
    <w:rsid w:val="00CA0E77"/>
    <w:rsid w:val="00CB1E79"/>
    <w:rsid w:val="00CC47C8"/>
    <w:rsid w:val="00CE1166"/>
    <w:rsid w:val="00CF5E2A"/>
    <w:rsid w:val="00D12CC1"/>
    <w:rsid w:val="00D12E14"/>
    <w:rsid w:val="00D319DF"/>
    <w:rsid w:val="00D36087"/>
    <w:rsid w:val="00D43C9C"/>
    <w:rsid w:val="00D45966"/>
    <w:rsid w:val="00D45979"/>
    <w:rsid w:val="00D57F8E"/>
    <w:rsid w:val="00D64B3A"/>
    <w:rsid w:val="00D76ED2"/>
    <w:rsid w:val="00D93C61"/>
    <w:rsid w:val="00D97D57"/>
    <w:rsid w:val="00DA381A"/>
    <w:rsid w:val="00DA4EDE"/>
    <w:rsid w:val="00DB4A34"/>
    <w:rsid w:val="00DE0EA4"/>
    <w:rsid w:val="00DE1311"/>
    <w:rsid w:val="00DE18D4"/>
    <w:rsid w:val="00DE6042"/>
    <w:rsid w:val="00DF0CFE"/>
    <w:rsid w:val="00DF12BD"/>
    <w:rsid w:val="00DF4528"/>
    <w:rsid w:val="00DF6B03"/>
    <w:rsid w:val="00DF7C70"/>
    <w:rsid w:val="00E04F30"/>
    <w:rsid w:val="00E05D28"/>
    <w:rsid w:val="00E23019"/>
    <w:rsid w:val="00E329BD"/>
    <w:rsid w:val="00E41F60"/>
    <w:rsid w:val="00E428CA"/>
    <w:rsid w:val="00E43EFD"/>
    <w:rsid w:val="00E52399"/>
    <w:rsid w:val="00E766BE"/>
    <w:rsid w:val="00E80C53"/>
    <w:rsid w:val="00E8332F"/>
    <w:rsid w:val="00EA4EDB"/>
    <w:rsid w:val="00EB30BF"/>
    <w:rsid w:val="00EC21A7"/>
    <w:rsid w:val="00EC3F61"/>
    <w:rsid w:val="00EC5789"/>
    <w:rsid w:val="00EE0295"/>
    <w:rsid w:val="00EF677F"/>
    <w:rsid w:val="00F0138B"/>
    <w:rsid w:val="00F03F37"/>
    <w:rsid w:val="00F124F6"/>
    <w:rsid w:val="00F236E4"/>
    <w:rsid w:val="00F33998"/>
    <w:rsid w:val="00F42651"/>
    <w:rsid w:val="00F635EE"/>
    <w:rsid w:val="00F650E2"/>
    <w:rsid w:val="00F814FA"/>
    <w:rsid w:val="00F91655"/>
    <w:rsid w:val="00F97EF3"/>
    <w:rsid w:val="00FA4D4C"/>
    <w:rsid w:val="00FB556A"/>
    <w:rsid w:val="00FB6B39"/>
    <w:rsid w:val="00FC5F9C"/>
    <w:rsid w:val="00FE3312"/>
    <w:rsid w:val="00FE4561"/>
    <w:rsid w:val="00FE601A"/>
    <w:rsid w:val="00FF35B6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8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97EF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E05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5D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1AA0-543E-4C23-BA0F-CB9008E5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8</Pages>
  <Words>1866</Words>
  <Characters>12148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shk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oppirm</dc:creator>
  <cp:keywords/>
  <dc:description/>
  <cp:lastModifiedBy>Marzhan Mussabekova</cp:lastModifiedBy>
  <cp:revision>182</cp:revision>
  <cp:lastPrinted>2015-04-13T08:48:00Z</cp:lastPrinted>
  <dcterms:created xsi:type="dcterms:W3CDTF">2010-03-11T08:04:00Z</dcterms:created>
  <dcterms:modified xsi:type="dcterms:W3CDTF">2016-04-15T06:18:00Z</dcterms:modified>
</cp:coreProperties>
</file>